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50" w:rsidRPr="00027D85" w:rsidRDefault="009C2650" w:rsidP="00320D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D85">
        <w:rPr>
          <w:rFonts w:ascii="Times New Roman" w:hAnsi="Times New Roman"/>
          <w:sz w:val="28"/>
          <w:szCs w:val="28"/>
        </w:rPr>
        <w:t>БЮДЖЕТНОЕ ПРОФЕССИОНАЛЬНОЕ ОБРАЗОВАТЕЛЬНОЕ</w:t>
      </w:r>
    </w:p>
    <w:p w:rsidR="009C2650" w:rsidRPr="00027D85" w:rsidRDefault="009C2650" w:rsidP="00320D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D85">
        <w:rPr>
          <w:rFonts w:ascii="Times New Roman" w:hAnsi="Times New Roman"/>
          <w:sz w:val="28"/>
          <w:szCs w:val="28"/>
        </w:rPr>
        <w:t>УЧРЕЖДЕНИЕ ОМСКОЙ ОБЛАСТИ</w:t>
      </w:r>
    </w:p>
    <w:p w:rsidR="009C2650" w:rsidRPr="00027D85" w:rsidRDefault="009C2650" w:rsidP="00320D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D85">
        <w:rPr>
          <w:rFonts w:ascii="Times New Roman" w:hAnsi="Times New Roman"/>
          <w:sz w:val="28"/>
          <w:szCs w:val="28"/>
        </w:rPr>
        <w:t>«МЕДИЦИНСКИЙ КОЛЛЕДЖ»</w:t>
      </w:r>
    </w:p>
    <w:p w:rsidR="009C2650" w:rsidRPr="00027D85" w:rsidRDefault="009C2650" w:rsidP="00320D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D85">
        <w:rPr>
          <w:rFonts w:ascii="Times New Roman" w:hAnsi="Times New Roman"/>
          <w:sz w:val="28"/>
          <w:szCs w:val="28"/>
        </w:rPr>
        <w:t>(БПОУ ОО «МК»)</w:t>
      </w:r>
    </w:p>
    <w:p w:rsidR="009C2650" w:rsidRPr="00027D85" w:rsidRDefault="009C2650" w:rsidP="00320D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650" w:rsidRPr="00027D85" w:rsidRDefault="009C2650" w:rsidP="00320D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2650" w:rsidRDefault="009C2650" w:rsidP="00320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0DCC" w:rsidRDefault="00320DCC" w:rsidP="00320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0DCC" w:rsidRDefault="00320DCC" w:rsidP="00320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0DCC" w:rsidRPr="00027D85" w:rsidRDefault="00320DCC" w:rsidP="00320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2650" w:rsidRPr="00027D85" w:rsidRDefault="009C2650" w:rsidP="00320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2650" w:rsidRPr="00027D85" w:rsidRDefault="009C2650" w:rsidP="00320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650" w:rsidRPr="00027D85" w:rsidRDefault="009C2650" w:rsidP="00320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D85">
        <w:rPr>
          <w:rFonts w:ascii="Times New Roman" w:hAnsi="Times New Roman"/>
          <w:b/>
          <w:sz w:val="28"/>
          <w:szCs w:val="28"/>
        </w:rPr>
        <w:t xml:space="preserve">ПМ.02 Участие в лечебно-диагностическом </w:t>
      </w:r>
    </w:p>
    <w:p w:rsidR="009C2650" w:rsidRPr="00027D85" w:rsidRDefault="009C2650" w:rsidP="00320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D85">
        <w:rPr>
          <w:rFonts w:ascii="Times New Roman" w:hAnsi="Times New Roman"/>
          <w:b/>
          <w:sz w:val="28"/>
          <w:szCs w:val="28"/>
        </w:rPr>
        <w:t>и реабилитационном процессах</w:t>
      </w:r>
    </w:p>
    <w:p w:rsidR="009C2650" w:rsidRPr="00027D85" w:rsidRDefault="009C2650" w:rsidP="00320DCC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D85">
        <w:rPr>
          <w:rFonts w:ascii="Times New Roman" w:hAnsi="Times New Roman"/>
          <w:b/>
          <w:sz w:val="28"/>
          <w:szCs w:val="28"/>
        </w:rPr>
        <w:t>МДК.02.01 Сестринский уход при различных заболеваниях и состояниях</w:t>
      </w:r>
    </w:p>
    <w:p w:rsidR="001D26EB" w:rsidRDefault="001D26EB" w:rsidP="00320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26E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11. Сестринский уход при заболеваниях нервной системы</w:t>
      </w:r>
    </w:p>
    <w:p w:rsidR="00320DCC" w:rsidRDefault="00320DCC" w:rsidP="00320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DCC" w:rsidRPr="001D26EB" w:rsidRDefault="00320DCC" w:rsidP="00320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26EB" w:rsidRPr="001D26EB" w:rsidRDefault="001D26EB" w:rsidP="00320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85">
        <w:rPr>
          <w:rFonts w:ascii="Times New Roman" w:hAnsi="Times New Roman"/>
          <w:b/>
          <w:sz w:val="28"/>
          <w:szCs w:val="28"/>
        </w:rPr>
        <w:t xml:space="preserve">Тема: </w:t>
      </w:r>
      <w:r w:rsidR="008F38EE" w:rsidRPr="008F38EE">
        <w:rPr>
          <w:rFonts w:ascii="Times New Roman" w:eastAsia="Times New Roman" w:hAnsi="Times New Roman" w:cs="Times New Roman"/>
          <w:b/>
          <w:sz w:val="28"/>
          <w:szCs w:val="28"/>
        </w:rPr>
        <w:t>Сестринский уход при заболеваниях периферической нервной системы</w:t>
      </w:r>
    </w:p>
    <w:p w:rsidR="001D26EB" w:rsidRDefault="001D26EB" w:rsidP="00320DCC">
      <w:pPr>
        <w:spacing w:after="0" w:line="240" w:lineRule="auto"/>
        <w:ind w:firstLine="851"/>
        <w:jc w:val="center"/>
        <w:rPr>
          <w:spacing w:val="-6"/>
          <w:sz w:val="28"/>
          <w:szCs w:val="28"/>
        </w:rPr>
      </w:pPr>
    </w:p>
    <w:p w:rsidR="00320DCC" w:rsidRDefault="00320DCC" w:rsidP="00320DCC">
      <w:pPr>
        <w:spacing w:after="0" w:line="240" w:lineRule="auto"/>
        <w:ind w:firstLine="851"/>
        <w:jc w:val="center"/>
        <w:rPr>
          <w:spacing w:val="-6"/>
          <w:sz w:val="28"/>
          <w:szCs w:val="28"/>
        </w:rPr>
      </w:pPr>
    </w:p>
    <w:p w:rsidR="00320DCC" w:rsidRDefault="00320DCC" w:rsidP="00320DCC">
      <w:pPr>
        <w:spacing w:after="0" w:line="240" w:lineRule="auto"/>
        <w:ind w:firstLine="851"/>
        <w:jc w:val="center"/>
        <w:rPr>
          <w:spacing w:val="-6"/>
          <w:sz w:val="28"/>
          <w:szCs w:val="28"/>
        </w:rPr>
      </w:pPr>
    </w:p>
    <w:p w:rsidR="001D26EB" w:rsidRDefault="001D26EB" w:rsidP="00320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D85">
        <w:rPr>
          <w:rFonts w:ascii="Times New Roman" w:hAnsi="Times New Roman"/>
          <w:b/>
          <w:sz w:val="28"/>
          <w:szCs w:val="28"/>
        </w:rPr>
        <w:t>Специальность 34.02.01 Сестринское дело (базовая подготовка)</w:t>
      </w:r>
    </w:p>
    <w:p w:rsidR="001D26EB" w:rsidRPr="00027D85" w:rsidRDefault="001D26EB" w:rsidP="00320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26EB" w:rsidRPr="00AF637B" w:rsidRDefault="003C7E06" w:rsidP="00320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D26EB" w:rsidRPr="00AF637B">
        <w:rPr>
          <w:rFonts w:ascii="Times New Roman" w:hAnsi="Times New Roman"/>
          <w:b/>
          <w:sz w:val="28"/>
          <w:szCs w:val="28"/>
        </w:rPr>
        <w:t xml:space="preserve"> курс </w:t>
      </w:r>
      <w:r w:rsidR="001D26EB" w:rsidRPr="00AF637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D26EB" w:rsidRPr="00AF637B">
        <w:rPr>
          <w:rFonts w:ascii="Times New Roman" w:hAnsi="Times New Roman"/>
          <w:b/>
          <w:sz w:val="28"/>
          <w:szCs w:val="28"/>
        </w:rPr>
        <w:t>базе среднего общего образования</w:t>
      </w:r>
    </w:p>
    <w:p w:rsidR="001D26EB" w:rsidRPr="00027D85" w:rsidRDefault="001D26EB" w:rsidP="00320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37B">
        <w:rPr>
          <w:rFonts w:ascii="Times New Roman" w:hAnsi="Times New Roman"/>
          <w:b/>
          <w:sz w:val="28"/>
          <w:szCs w:val="28"/>
        </w:rPr>
        <w:t xml:space="preserve">3 курс </w:t>
      </w:r>
      <w:r w:rsidRPr="00AF637B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Pr="00AF637B">
        <w:rPr>
          <w:rFonts w:ascii="Times New Roman" w:hAnsi="Times New Roman"/>
          <w:b/>
          <w:sz w:val="28"/>
          <w:szCs w:val="28"/>
        </w:rPr>
        <w:t xml:space="preserve">основного </w:t>
      </w:r>
      <w:r w:rsidRPr="00AF637B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</w:p>
    <w:p w:rsidR="001D26EB" w:rsidRPr="00AF637B" w:rsidRDefault="001D26EB" w:rsidP="00320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F637B">
        <w:rPr>
          <w:rFonts w:ascii="Times New Roman" w:hAnsi="Times New Roman"/>
          <w:b/>
          <w:sz w:val="28"/>
          <w:szCs w:val="28"/>
        </w:rPr>
        <w:t xml:space="preserve"> курс </w:t>
      </w:r>
      <w:r>
        <w:rPr>
          <w:rFonts w:ascii="Times New Roman" w:hAnsi="Times New Roman"/>
          <w:b/>
          <w:sz w:val="28"/>
          <w:szCs w:val="28"/>
        </w:rPr>
        <w:t>очно-заочная форма обучения</w:t>
      </w:r>
    </w:p>
    <w:p w:rsidR="001D26EB" w:rsidRDefault="001D26EB" w:rsidP="00320DCC">
      <w:pPr>
        <w:shd w:val="clear" w:color="auto" w:fill="FFFFFF"/>
        <w:spacing w:after="0" w:line="240" w:lineRule="auto"/>
        <w:ind w:firstLine="851"/>
        <w:jc w:val="right"/>
        <w:rPr>
          <w:rFonts w:eastAsia="Times New Roman"/>
          <w:spacing w:val="-1"/>
          <w:sz w:val="32"/>
          <w:szCs w:val="32"/>
        </w:rPr>
      </w:pPr>
    </w:p>
    <w:p w:rsidR="001D26EB" w:rsidRDefault="001D26EB" w:rsidP="00320DCC">
      <w:pPr>
        <w:shd w:val="clear" w:color="auto" w:fill="FFFFFF"/>
        <w:spacing w:after="0" w:line="240" w:lineRule="auto"/>
        <w:ind w:firstLine="851"/>
        <w:jc w:val="right"/>
        <w:rPr>
          <w:rFonts w:eastAsia="Times New Roman"/>
          <w:spacing w:val="-1"/>
          <w:sz w:val="32"/>
          <w:szCs w:val="32"/>
        </w:rPr>
      </w:pPr>
    </w:p>
    <w:p w:rsidR="001D26EB" w:rsidRPr="00E76F82" w:rsidRDefault="001D26EB" w:rsidP="00320DCC">
      <w:pPr>
        <w:shd w:val="clear" w:color="auto" w:fill="FFFFFF"/>
        <w:spacing w:after="0" w:line="240" w:lineRule="auto"/>
        <w:ind w:firstLine="851"/>
        <w:jc w:val="right"/>
        <w:rPr>
          <w:rFonts w:eastAsia="Times New Roman"/>
          <w:spacing w:val="-1"/>
          <w:sz w:val="32"/>
          <w:szCs w:val="32"/>
        </w:rPr>
      </w:pPr>
    </w:p>
    <w:p w:rsidR="009C2650" w:rsidRPr="00027D85" w:rsidRDefault="009C2650" w:rsidP="00320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650" w:rsidRDefault="009C2650" w:rsidP="00320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650" w:rsidRDefault="009C2650" w:rsidP="00320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650" w:rsidRDefault="009C2650" w:rsidP="00320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650" w:rsidRDefault="009C2650" w:rsidP="00320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650" w:rsidRDefault="009C2650" w:rsidP="00320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DCC" w:rsidRDefault="00320DCC" w:rsidP="00320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DCC" w:rsidRDefault="00320DCC" w:rsidP="00320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650" w:rsidRDefault="009C2650" w:rsidP="00320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650" w:rsidRDefault="009C2650" w:rsidP="00320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650" w:rsidRPr="00027D85" w:rsidRDefault="009C2650" w:rsidP="00320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650" w:rsidRDefault="009C2650" w:rsidP="00320D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7D85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1D26E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1D26EB">
        <w:rPr>
          <w:rFonts w:ascii="Times New Roman" w:hAnsi="Times New Roman"/>
          <w:sz w:val="28"/>
          <w:szCs w:val="28"/>
        </w:rPr>
        <w:t>Шалабанова</w:t>
      </w:r>
    </w:p>
    <w:p w:rsidR="001D26EB" w:rsidRDefault="009C2650" w:rsidP="00320D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CC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ED6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7A2" w:rsidRPr="006C07A2">
        <w:rPr>
          <w:rFonts w:ascii="Times New Roman" w:eastAsia="Times New Roman" w:hAnsi="Times New Roman" w:cs="Times New Roman"/>
          <w:b/>
          <w:sz w:val="28"/>
          <w:szCs w:val="28"/>
        </w:rPr>
        <w:t>11.1.</w:t>
      </w:r>
      <w:r w:rsidRPr="006C07A2">
        <w:rPr>
          <w:rFonts w:ascii="Times New Roman" w:hAnsi="Times New Roman" w:cs="Times New Roman"/>
          <w:b/>
          <w:sz w:val="28"/>
          <w:szCs w:val="28"/>
        </w:rPr>
        <w:t>:</w:t>
      </w:r>
      <w:r w:rsidRPr="00320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05B" w:rsidRPr="00E3205B">
        <w:rPr>
          <w:rFonts w:ascii="Times New Roman" w:eastAsia="Times New Roman" w:hAnsi="Times New Roman" w:cs="Times New Roman"/>
          <w:b/>
          <w:sz w:val="28"/>
          <w:szCs w:val="28"/>
        </w:rPr>
        <w:t>Сестринский уход при заболеваниях периферической нервной системы</w:t>
      </w:r>
    </w:p>
    <w:p w:rsidR="00B93478" w:rsidRPr="00320DCC" w:rsidRDefault="00B93478" w:rsidP="00320D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650" w:rsidRPr="00320DCC" w:rsidRDefault="009C2650" w:rsidP="00320DCC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20DCC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9C2650" w:rsidRPr="00320DCC" w:rsidRDefault="001D26EB" w:rsidP="00320DCC">
      <w:pPr>
        <w:numPr>
          <w:ilvl w:val="0"/>
          <w:numId w:val="2"/>
        </w:numPr>
        <w:suppressAutoHyphens/>
        <w:snapToGrid w:val="0"/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D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периферической нервной системы</w:t>
      </w:r>
    </w:p>
    <w:p w:rsidR="001D26EB" w:rsidRPr="00320DCC" w:rsidRDefault="0055764D" w:rsidP="00320DCC">
      <w:pPr>
        <w:numPr>
          <w:ilvl w:val="0"/>
          <w:numId w:val="2"/>
        </w:numPr>
        <w:suppressAutoHyphens/>
        <w:snapToGrid w:val="0"/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Невриты</w:t>
      </w:r>
    </w:p>
    <w:p w:rsidR="009C2650" w:rsidRPr="00320DCC" w:rsidRDefault="001D26EB" w:rsidP="00320DCC">
      <w:pPr>
        <w:numPr>
          <w:ilvl w:val="0"/>
          <w:numId w:val="2"/>
        </w:numPr>
        <w:suppressAutoHyphens/>
        <w:snapToGrid w:val="0"/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DC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Неври</w:t>
      </w:r>
      <w:r w:rsidR="0055764D">
        <w:rPr>
          <w:rFonts w:ascii="Times New Roman" w:eastAsia="Times New Roman" w:hAnsi="Times New Roman" w:cs="Times New Roman"/>
          <w:sz w:val="28"/>
          <w:szCs w:val="28"/>
          <w:lang w:eastAsia="ar-SA"/>
        </w:rPr>
        <w:t>ты верхних и нижних конечностей</w:t>
      </w:r>
    </w:p>
    <w:p w:rsidR="00320DCC" w:rsidRPr="00320DCC" w:rsidRDefault="00320DCC" w:rsidP="00320DCC">
      <w:pPr>
        <w:pStyle w:val="a7"/>
        <w:numPr>
          <w:ilvl w:val="0"/>
          <w:numId w:val="2"/>
        </w:numPr>
        <w:suppressAutoHyphens/>
        <w:snapToGri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DCC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Межрёберная невралгия</w:t>
      </w:r>
    </w:p>
    <w:p w:rsidR="00320DCC" w:rsidRPr="00320DCC" w:rsidRDefault="00320DCC" w:rsidP="00320DCC">
      <w:pPr>
        <w:pStyle w:val="a7"/>
        <w:numPr>
          <w:ilvl w:val="0"/>
          <w:numId w:val="2"/>
        </w:numPr>
        <w:suppressAutoHyphens/>
        <w:snapToGri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DCC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Опоясывающий лишай</w:t>
      </w:r>
    </w:p>
    <w:p w:rsidR="00320DCC" w:rsidRPr="00320DCC" w:rsidRDefault="00320DCC" w:rsidP="00320DCC">
      <w:pPr>
        <w:pStyle w:val="a7"/>
        <w:numPr>
          <w:ilvl w:val="0"/>
          <w:numId w:val="2"/>
        </w:numPr>
        <w:suppressAutoHyphens/>
        <w:snapToGri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D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Полинейропати</w:t>
      </w:r>
      <w:r w:rsidR="00B9347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320D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различного генеза</w:t>
      </w:r>
    </w:p>
    <w:p w:rsidR="00320DCC" w:rsidRPr="00320DCC" w:rsidRDefault="00320DCC" w:rsidP="00320DCC">
      <w:pPr>
        <w:pStyle w:val="a7"/>
        <w:numPr>
          <w:ilvl w:val="0"/>
          <w:numId w:val="2"/>
        </w:numPr>
        <w:suppressAutoHyphens/>
        <w:snapToGri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DCC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Плекситы</w:t>
      </w:r>
    </w:p>
    <w:p w:rsidR="00320DCC" w:rsidRPr="00320DCC" w:rsidRDefault="00320DCC" w:rsidP="00320DCC">
      <w:pPr>
        <w:pStyle w:val="a7"/>
        <w:numPr>
          <w:ilvl w:val="0"/>
          <w:numId w:val="2"/>
        </w:numPr>
        <w:suppressAutoHyphens/>
        <w:snapToGri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DCC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Остеохондроз</w:t>
      </w:r>
    </w:p>
    <w:p w:rsidR="00320DCC" w:rsidRDefault="00320DCC" w:rsidP="00320DCC">
      <w:pPr>
        <w:pStyle w:val="a7"/>
        <w:numPr>
          <w:ilvl w:val="0"/>
          <w:numId w:val="2"/>
        </w:numPr>
        <w:suppressAutoHyphens/>
        <w:snapToGri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DCC">
        <w:rPr>
          <w:rFonts w:ascii="Times New Roman" w:eastAsia="Times New Roman" w:hAnsi="Times New Roman" w:cs="Times New Roman"/>
          <w:sz w:val="28"/>
          <w:szCs w:val="28"/>
          <w:lang w:eastAsia="ar-SA"/>
        </w:rPr>
        <w:t>Тунельные синдромы</w:t>
      </w:r>
    </w:p>
    <w:p w:rsidR="00B27910" w:rsidRPr="00B27910" w:rsidRDefault="00B27910" w:rsidP="00B27910">
      <w:pPr>
        <w:pStyle w:val="a7"/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79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лечение заболеваний периферической нервной системы</w:t>
      </w:r>
    </w:p>
    <w:p w:rsidR="00B27910" w:rsidRPr="007D6B41" w:rsidRDefault="00B27910" w:rsidP="00B27910">
      <w:pPr>
        <w:pStyle w:val="a7"/>
        <w:suppressAutoHyphens/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764D" w:rsidRPr="007D6B41" w:rsidRDefault="0055764D" w:rsidP="00B27910">
      <w:pPr>
        <w:pStyle w:val="a7"/>
        <w:suppressAutoHyphens/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4CC" w:rsidRPr="00320DCC" w:rsidRDefault="00320DCC" w:rsidP="0055764D">
      <w:pPr>
        <w:pStyle w:val="a7"/>
        <w:numPr>
          <w:ilvl w:val="0"/>
          <w:numId w:val="6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Понятие п</w:t>
      </w:r>
      <w:r w:rsidR="000A04CC"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ериферическая нервная система</w:t>
      </w:r>
    </w:p>
    <w:p w:rsidR="0055764D" w:rsidRDefault="0055764D" w:rsidP="00862F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0A04CC" w:rsidRPr="00320DCC" w:rsidRDefault="000A04CC" w:rsidP="00862F32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нервные окончания, узлы и нервы в целом.</w:t>
      </w:r>
    </w:p>
    <w:p w:rsidR="000A04CC" w:rsidRPr="00320DCC" w:rsidRDefault="000A04CC" w:rsidP="00862F3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20DC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Болезни периферической нервной системы являются наиболее распространёнными в неврологической клинике и составляют до 50% амбулаторных больных. Не представляя, как правило, угрозы для жизни больных, они служат основной причиной утраты трудоспособности.</w:t>
      </w:r>
    </w:p>
    <w:p w:rsidR="000A04CC" w:rsidRPr="00320DCC" w:rsidRDefault="000A04CC" w:rsidP="00862F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Причины заболеваний периферической нервной системы</w:t>
      </w:r>
    </w:p>
    <w:p w:rsidR="000A04CC" w:rsidRPr="00320DCC" w:rsidRDefault="000A04CC" w:rsidP="00862F32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Причинами поражения периферической нервной системы могут быть острые и хронические инфекции, травмы, интоксикации, гиповитаминозы, ишемии, переохлаждения, компрессии, дегенеративные изменения в позвоночнике.</w:t>
      </w:r>
    </w:p>
    <w:p w:rsidR="000A04CC" w:rsidRPr="00320DCC" w:rsidRDefault="000A04CC" w:rsidP="00862F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Клинических проявлений заболеваний периферической нервной системы.</w:t>
      </w:r>
    </w:p>
    <w:p w:rsidR="000A04CC" w:rsidRPr="00320DCC" w:rsidRDefault="000A04CC" w:rsidP="00862F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20D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Невропатия - 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термин, обобщающий поражения периферического нерва неинфекционного характера. </w:t>
      </w:r>
    </w:p>
    <w:p w:rsidR="000A04CC" w:rsidRPr="00320DCC" w:rsidRDefault="000A04CC" w:rsidP="00862F32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Неврит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поражение отдельных периферических нервов, обусловленное сдавлением, травмой, нарушением кровоснабжения, инфекцией, интоксикацией, обменными нарушениями. </w:t>
      </w:r>
    </w:p>
    <w:p w:rsidR="000A04CC" w:rsidRPr="00320DCC" w:rsidRDefault="000A04CC" w:rsidP="00862F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Невралгия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зависит от раздражения чувствительных волокон нерва и выражается в субъективных ощущениях боли и парестезии в иннервационной зоне пораженного нерва и особенно при давлении на этот нерв. Симптомов выпадения нет. Может иметь место гиперемия или побледнение кожных покровов в соответствующих отделах. При неврите наблюдаются морфологические изменения в нерве в виде изменений миелиновой оболочки или самого осевого цилиндра, вплоть до полного перерождения всего ствола нерва. Клинически это выражается парезами и параличами, выпадением чувствительности, вазомоторными и трофическими нарушениями.</w:t>
      </w:r>
    </w:p>
    <w:p w:rsidR="00320DCC" w:rsidRPr="00F02B3D" w:rsidRDefault="00F02B3D" w:rsidP="0055764D">
      <w:pPr>
        <w:pStyle w:val="a7"/>
        <w:numPr>
          <w:ilvl w:val="0"/>
          <w:numId w:val="6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Невриты</w:t>
      </w:r>
    </w:p>
    <w:p w:rsidR="00320DCC" w:rsidRPr="00320DCC" w:rsidRDefault="00320DCC" w:rsidP="00862F32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4CC" w:rsidRPr="00320DCC" w:rsidRDefault="000A04CC" w:rsidP="00862F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большое множество невритов:</w:t>
      </w:r>
    </w:p>
    <w:p w:rsidR="000A04CC" w:rsidRPr="00320DCC" w:rsidRDefault="000A04CC" w:rsidP="00862F32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Неврит глазодвигательного  нерва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Лечение соответственно этиологии заболевания, витаминотерапия, биостимуляторы)  (Рис.1)</w:t>
      </w:r>
      <w:r w:rsidRPr="00320D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000750" cy="1631950"/>
            <wp:effectExtent l="19050" t="0" r="0" b="0"/>
            <wp:docPr id="1" name="Рисунок 1" descr="http://www.medcollegelib.ru/cgi-bin/mb4x?usr_data=gd-image(doc,ISBN9785970435496-0003,pic_0014.jp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collegelib.ru/cgi-bin/mb4x?usr_data=gd-image(doc,ISBN9785970435496-0003,pic_0014.jp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CC" w:rsidRPr="00320DCC" w:rsidRDefault="000A04CC" w:rsidP="00320DCC">
      <w:pPr>
        <w:pStyle w:val="2"/>
        <w:spacing w:before="0" w:beforeAutospacing="0" w:after="0" w:afterAutospacing="0"/>
        <w:ind w:firstLine="851"/>
        <w:rPr>
          <w:b w:val="0"/>
          <w:color w:val="000000" w:themeColor="text1"/>
          <w:sz w:val="28"/>
          <w:szCs w:val="28"/>
        </w:rPr>
      </w:pPr>
      <w:r w:rsidRPr="00320DCC">
        <w:rPr>
          <w:b w:val="0"/>
          <w:color w:val="000000" w:themeColor="text1"/>
          <w:sz w:val="28"/>
          <w:szCs w:val="28"/>
        </w:rPr>
        <w:t xml:space="preserve"> Рис.1 Неврит глазодвигательного нерва</w:t>
      </w:r>
    </w:p>
    <w:p w:rsidR="000A04CC" w:rsidRPr="00320DCC" w:rsidRDefault="000A04CC" w:rsidP="00320DCC">
      <w:pPr>
        <w:pStyle w:val="2"/>
        <w:spacing w:before="0" w:beforeAutospacing="0" w:after="0" w:afterAutospacing="0"/>
        <w:ind w:firstLine="851"/>
        <w:rPr>
          <w:b w:val="0"/>
          <w:color w:val="000000" w:themeColor="text1"/>
          <w:sz w:val="28"/>
          <w:szCs w:val="28"/>
        </w:rPr>
      </w:pP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О состоянии зрительного нерва судят по остроте зрения, сохранности полей зрения и цветоощущений. Важная процедура - осмотр глазного дна.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Функции глазодвигательного, блокового и отводящего нервов исследуются совместно. Внимание обращают на наличие птоза верхнего века, косоглазия, жалоб на двоение в глазах. Оценивают сохранность зрачковых реакций, объем движений глазных яблок, нистагма, если он имеется.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</w:t>
      </w:r>
      <w:r w:rsidRPr="00320DCC">
        <w:rPr>
          <w:bCs w:val="0"/>
          <w:color w:val="000000" w:themeColor="text1"/>
          <w:sz w:val="28"/>
          <w:szCs w:val="28"/>
          <w:u w:val="single"/>
        </w:rPr>
        <w:t xml:space="preserve">Неврит (нейропатия)лицевого нерва   - </w:t>
      </w:r>
      <w:r w:rsidRPr="00320DCC">
        <w:rPr>
          <w:b w:val="0"/>
          <w:bCs w:val="0"/>
          <w:color w:val="000000" w:themeColor="text1"/>
          <w:sz w:val="28"/>
          <w:szCs w:val="28"/>
        </w:rPr>
        <w:t>причиной может быть переохлаждение, инфекции, травмы, воспаление уха и мозговых оболочек.( Рис.2) Поскольку ствол лицевого нерва проходит по узкому каналу и конечные ветви его расположены поверхностно, то нерв легко травмируется, а при воспалительных процессах развивается отек тканей, что приводит к сдавлению  нерва и питающих его сосудов. Болезнь развивается остро и подостро. Различают 2 вида паралича.  Периферический и центральный паралич лицевого нерва.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  <w:r w:rsidRPr="00320DCC">
        <w:rPr>
          <w:bCs w:val="0"/>
          <w:color w:val="000000" w:themeColor="text1"/>
          <w:sz w:val="28"/>
          <w:szCs w:val="28"/>
        </w:rPr>
        <w:t>Периферический паралич</w:t>
      </w:r>
      <w:r w:rsidRPr="00320DCC">
        <w:rPr>
          <w:b w:val="0"/>
          <w:bCs w:val="0"/>
          <w:color w:val="000000" w:themeColor="text1"/>
          <w:sz w:val="28"/>
          <w:szCs w:val="28"/>
        </w:rPr>
        <w:t xml:space="preserve"> характеризуется ассиметрией лица- лицо перекошено в здоровую сторону. На стороне поражения кожные складки сглажены, глаз не закрывается( </w:t>
      </w:r>
      <w:r w:rsidRPr="00320DCC">
        <w:rPr>
          <w:bCs w:val="0"/>
          <w:color w:val="000000" w:themeColor="text1"/>
          <w:sz w:val="28"/>
          <w:szCs w:val="28"/>
        </w:rPr>
        <w:t xml:space="preserve">лагофтальм, </w:t>
      </w:r>
      <w:r w:rsidRPr="00320DCC">
        <w:rPr>
          <w:b w:val="0"/>
          <w:bCs w:val="0"/>
          <w:color w:val="000000" w:themeColor="text1"/>
          <w:sz w:val="28"/>
          <w:szCs w:val="28"/>
        </w:rPr>
        <w:t>при попытке закрыть глаз глазное яблоко подворачивается вверх (</w:t>
      </w:r>
      <w:r w:rsidRPr="00320DCC">
        <w:rPr>
          <w:bCs w:val="0"/>
          <w:color w:val="000000" w:themeColor="text1"/>
          <w:sz w:val="28"/>
          <w:szCs w:val="28"/>
        </w:rPr>
        <w:t>симптом Белла</w:t>
      </w:r>
      <w:r w:rsidRPr="00320DCC">
        <w:rPr>
          <w:b w:val="0"/>
          <w:bCs w:val="0"/>
          <w:color w:val="000000" w:themeColor="text1"/>
          <w:sz w:val="28"/>
          <w:szCs w:val="28"/>
        </w:rPr>
        <w:t>), пища застревает за щекой, оскал зубов больше в здоровую сторону. Возможны сухость глаза или слезотечение, расстройство слуха, вкуса и слюновыделения.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  <w:r w:rsidRPr="00320DCC">
        <w:rPr>
          <w:bCs w:val="0"/>
          <w:color w:val="000000" w:themeColor="text1"/>
          <w:sz w:val="28"/>
          <w:szCs w:val="28"/>
        </w:rPr>
        <w:t>Центральный паралич</w:t>
      </w:r>
      <w:r w:rsidRPr="00320DCC">
        <w:rPr>
          <w:b w:val="0"/>
          <w:bCs w:val="0"/>
          <w:color w:val="000000" w:themeColor="text1"/>
          <w:sz w:val="28"/>
          <w:szCs w:val="28"/>
        </w:rPr>
        <w:t>- наблюдается только сглаженность носогубной складки и опущение угла рта.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  <w:r w:rsidRPr="00320DCC">
        <w:rPr>
          <w:b w:val="0"/>
          <w:bCs w:val="0"/>
          <w:color w:val="000000" w:themeColor="text1"/>
          <w:sz w:val="28"/>
          <w:szCs w:val="28"/>
        </w:rPr>
        <w:t>Осложнением неврита может быть стойкая контрактура пораженных мышц и тонический спазм мышц (</w:t>
      </w:r>
      <w:r w:rsidRPr="00320DCC">
        <w:rPr>
          <w:bCs w:val="0"/>
          <w:color w:val="000000" w:themeColor="text1"/>
          <w:sz w:val="28"/>
          <w:szCs w:val="28"/>
        </w:rPr>
        <w:t>лицевой гемиспазм</w:t>
      </w:r>
      <w:r w:rsidRPr="00320DCC">
        <w:rPr>
          <w:b w:val="0"/>
          <w:bCs w:val="0"/>
          <w:color w:val="000000" w:themeColor="text1"/>
          <w:sz w:val="28"/>
          <w:szCs w:val="28"/>
        </w:rPr>
        <w:t xml:space="preserve">). 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  <w:r w:rsidRPr="00320DCC">
        <w:rPr>
          <w:b w:val="0"/>
          <w:color w:val="000000" w:themeColor="text1"/>
          <w:sz w:val="28"/>
          <w:szCs w:val="28"/>
          <w:shd w:val="clear" w:color="auto" w:fill="FFFFFF"/>
        </w:rPr>
        <w:t>Для оценки функции лицевого нерва проводится осмотр лица в покое, выявляются его асимметрии. Затем пациент активно напрягает мимические мышцы: наморщивает лоб, нахмуривает брови, зажмуривает глаза, надувает щеки, улыбается, оскаливает зубы. 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  <w:r w:rsidRPr="00320DCC">
        <w:rPr>
          <w:b w:val="0"/>
          <w:bCs w:val="0"/>
          <w:color w:val="000000" w:themeColor="text1"/>
          <w:sz w:val="28"/>
          <w:szCs w:val="28"/>
          <w:u w:val="single"/>
        </w:rPr>
        <w:lastRenderedPageBreak/>
        <w:t>Лечение</w:t>
      </w:r>
      <w:r w:rsidRPr="00320DCC">
        <w:rPr>
          <w:b w:val="0"/>
          <w:bCs w:val="0"/>
          <w:color w:val="000000" w:themeColor="text1"/>
          <w:sz w:val="28"/>
          <w:szCs w:val="28"/>
        </w:rPr>
        <w:t xml:space="preserve"> начинается при первый признаках заболевания. Снятие инфекционно-воспалительного процесса( салицылаты, утропин, индометацин, преднизолон), сосудорасширяющие препараты( дибазол, эуфиллин, трентал, никотиновая кислота), противоотечные (лазикс, фуросемид, гипотиазид), витаминв группы В.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  <w:r w:rsidRPr="00320DCC">
        <w:rPr>
          <w:b w:val="0"/>
          <w:bCs w:val="0"/>
          <w:color w:val="000000" w:themeColor="text1"/>
          <w:sz w:val="28"/>
          <w:szCs w:val="28"/>
        </w:rPr>
        <w:t>В восстановительном периоде применяют электростимуляцию мышц лица, ЛФК, щадящий массаж, иглорефлексотерапию.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  <w:r w:rsidRPr="00320DCC">
        <w:rPr>
          <w:b w:val="0"/>
          <w:bCs w:val="0"/>
          <w:color w:val="000000" w:themeColor="text1"/>
          <w:sz w:val="28"/>
          <w:szCs w:val="28"/>
          <w:u w:val="single"/>
        </w:rPr>
        <w:t>Уход:</w:t>
      </w:r>
      <w:r w:rsidRPr="00320DCC">
        <w:rPr>
          <w:b w:val="0"/>
          <w:bCs w:val="0"/>
          <w:color w:val="000000" w:themeColor="text1"/>
          <w:sz w:val="28"/>
          <w:szCs w:val="28"/>
        </w:rPr>
        <w:t xml:space="preserve"> заключается в питании пастообразной пищей, закапыванием пораженного глаза альбуцидом, ношении защитной повязки, обучении пациентов мимической гимнастике.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  <w:r w:rsidRPr="00320DCC">
        <w:rPr>
          <w:b w:val="0"/>
          <w:bCs w:val="0"/>
          <w:color w:val="000000" w:themeColor="text1"/>
          <w:sz w:val="28"/>
          <w:szCs w:val="28"/>
          <w:u w:val="single"/>
        </w:rPr>
        <w:t>Профилактика</w:t>
      </w:r>
      <w:r w:rsidRPr="00320DCC">
        <w:rPr>
          <w:b w:val="0"/>
          <w:bCs w:val="0"/>
          <w:color w:val="000000" w:themeColor="text1"/>
          <w:sz w:val="28"/>
          <w:szCs w:val="28"/>
        </w:rPr>
        <w:t xml:space="preserve">: избегать переохлаждений, противоэпидемические мероприятия. </w:t>
      </w:r>
    </w:p>
    <w:p w:rsidR="000A04CC" w:rsidRPr="00320DCC" w:rsidRDefault="000A04CC" w:rsidP="00320DCC">
      <w:pPr>
        <w:pStyle w:val="2"/>
        <w:spacing w:before="0" w:beforeAutospacing="0" w:after="0" w:afterAutospacing="0"/>
        <w:ind w:firstLine="851"/>
        <w:rPr>
          <w:b w:val="0"/>
          <w:bCs w:val="0"/>
          <w:color w:val="000000" w:themeColor="text1"/>
          <w:sz w:val="28"/>
          <w:szCs w:val="28"/>
        </w:rPr>
      </w:pPr>
      <w:r w:rsidRPr="00320DCC">
        <w:rPr>
          <w:noProof/>
          <w:sz w:val="28"/>
          <w:szCs w:val="28"/>
        </w:rPr>
        <w:drawing>
          <wp:inline distT="0" distB="0" distL="0" distR="0">
            <wp:extent cx="5556250" cy="2895600"/>
            <wp:effectExtent l="19050" t="0" r="6350" b="0"/>
            <wp:docPr id="2" name="Рисунок 2" descr="http://www.medcollegelib.ru/cgi-bin/mb4x?usr_data=gd-image(doc,ISBN9785970435496-0003,pic_0015.jp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collegelib.ru/cgi-bin/mb4x?usr_data=gd-image(doc,ISBN9785970435496-0003,pic_0015.jp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CC" w:rsidRPr="00320DCC" w:rsidRDefault="000A04CC" w:rsidP="00320DCC">
      <w:pPr>
        <w:pStyle w:val="2"/>
        <w:spacing w:before="0" w:beforeAutospacing="0" w:after="0" w:afterAutospacing="0"/>
        <w:ind w:firstLine="851"/>
        <w:rPr>
          <w:b w:val="0"/>
          <w:bCs w:val="0"/>
          <w:color w:val="000000" w:themeColor="text1"/>
          <w:sz w:val="28"/>
          <w:szCs w:val="28"/>
        </w:rPr>
      </w:pPr>
      <w:r w:rsidRPr="00320DCC">
        <w:rPr>
          <w:b w:val="0"/>
          <w:bCs w:val="0"/>
          <w:color w:val="000000" w:themeColor="text1"/>
          <w:sz w:val="28"/>
          <w:szCs w:val="28"/>
        </w:rPr>
        <w:t xml:space="preserve">                                                                                  </w:t>
      </w:r>
    </w:p>
    <w:p w:rsidR="000A04CC" w:rsidRPr="00320DCC" w:rsidRDefault="000A04CC" w:rsidP="00320DCC">
      <w:pPr>
        <w:pStyle w:val="2"/>
        <w:spacing w:before="0" w:beforeAutospacing="0" w:after="0" w:afterAutospacing="0"/>
        <w:ind w:firstLine="851"/>
        <w:rPr>
          <w:b w:val="0"/>
          <w:bCs w:val="0"/>
          <w:color w:val="000000" w:themeColor="text1"/>
          <w:sz w:val="28"/>
          <w:szCs w:val="28"/>
        </w:rPr>
      </w:pPr>
      <w:r w:rsidRPr="00320DCC">
        <w:rPr>
          <w:b w:val="0"/>
          <w:bCs w:val="0"/>
          <w:color w:val="000000" w:themeColor="text1"/>
          <w:sz w:val="28"/>
          <w:szCs w:val="28"/>
        </w:rPr>
        <w:t xml:space="preserve">   Рис.2 Неврит лицевого нерва</w:t>
      </w:r>
    </w:p>
    <w:p w:rsidR="000A04CC" w:rsidRPr="00320DCC" w:rsidRDefault="000A04CC" w:rsidP="00320DCC">
      <w:pPr>
        <w:pStyle w:val="2"/>
        <w:spacing w:before="0" w:beforeAutospacing="0" w:after="0" w:afterAutospacing="0"/>
        <w:ind w:firstLine="851"/>
        <w:rPr>
          <w:b w:val="0"/>
          <w:bCs w:val="0"/>
          <w:color w:val="000000" w:themeColor="text1"/>
          <w:sz w:val="28"/>
          <w:szCs w:val="28"/>
        </w:rPr>
      </w:pP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320DCC">
        <w:rPr>
          <w:b w:val="0"/>
          <w:bCs w:val="0"/>
          <w:color w:val="000000" w:themeColor="text1"/>
          <w:sz w:val="28"/>
          <w:szCs w:val="28"/>
        </w:rPr>
        <w:t>-</w:t>
      </w:r>
      <w:r w:rsidRPr="00320DCC">
        <w:rPr>
          <w:bCs w:val="0"/>
          <w:color w:val="000000" w:themeColor="text1"/>
          <w:sz w:val="28"/>
          <w:szCs w:val="28"/>
          <w:u w:val="single"/>
        </w:rPr>
        <w:t>Невралгия тройничного нерва</w:t>
      </w:r>
      <w:r w:rsidRPr="00320DCC">
        <w:rPr>
          <w:b w:val="0"/>
          <w:bCs w:val="0"/>
          <w:color w:val="000000" w:themeColor="text1"/>
          <w:sz w:val="28"/>
          <w:szCs w:val="28"/>
        </w:rPr>
        <w:t>(</w:t>
      </w:r>
      <w:r w:rsidRPr="00320DCC">
        <w:rPr>
          <w:b w:val="0"/>
          <w:color w:val="000000" w:themeColor="text1"/>
          <w:sz w:val="28"/>
          <w:szCs w:val="28"/>
        </w:rPr>
        <w:t>Встречается чаще всех других невралгий. Она может быть вызвана разными причинами: малярией, гриппом и другими инфекциями; порой возникает в результате заболевания придаточных полостей носа, зубов). </w:t>
      </w:r>
      <w:r w:rsidRPr="00320DCC">
        <w:rPr>
          <w:color w:val="000000" w:themeColor="text1"/>
          <w:sz w:val="28"/>
          <w:szCs w:val="28"/>
        </w:rPr>
        <w:t xml:space="preserve"> </w:t>
      </w:r>
      <w:r w:rsidRPr="00320DCC">
        <w:rPr>
          <w:b w:val="0"/>
          <w:color w:val="000000" w:themeColor="text1"/>
          <w:sz w:val="28"/>
          <w:szCs w:val="28"/>
        </w:rPr>
        <w:t>Основным в клинике является кратковременный приступ интенсивной боли в половине лица, длящийся от нескольких минут и вызывающий гримасу боли.</w:t>
      </w:r>
      <w:r w:rsidRPr="00320DCC">
        <w:rPr>
          <w:color w:val="666666"/>
          <w:sz w:val="28"/>
          <w:szCs w:val="28"/>
        </w:rPr>
        <w:t xml:space="preserve"> </w:t>
      </w:r>
      <w:r w:rsidRPr="00320DCC">
        <w:rPr>
          <w:b w:val="0"/>
          <w:color w:val="000000" w:themeColor="text1"/>
          <w:sz w:val="28"/>
          <w:szCs w:val="28"/>
        </w:rPr>
        <w:t xml:space="preserve">Иногда легкое прикосновение к болезненной (или «курковой») зоне вызывает приступ невралгии, прекращение которого </w:t>
      </w:r>
      <w:r w:rsidR="001D10D2">
        <w:rPr>
          <w:b w:val="0"/>
          <w:color w:val="000000" w:themeColor="text1"/>
          <w:sz w:val="28"/>
          <w:szCs w:val="28"/>
        </w:rPr>
        <w:t>пациент</w:t>
      </w:r>
      <w:r w:rsidRPr="00320DCC">
        <w:rPr>
          <w:b w:val="0"/>
          <w:color w:val="000000" w:themeColor="text1"/>
          <w:sz w:val="28"/>
          <w:szCs w:val="28"/>
        </w:rPr>
        <w:t xml:space="preserve"> вызывает сильным давлением на эту область. Провоцировать приступ может прием пищи, разговор, ознобление. Светлые промежутки между приступами могут быть столь короткими, что </w:t>
      </w:r>
      <w:r w:rsidR="001D10D2">
        <w:rPr>
          <w:b w:val="0"/>
          <w:color w:val="000000" w:themeColor="text1"/>
          <w:sz w:val="28"/>
          <w:szCs w:val="28"/>
        </w:rPr>
        <w:t>пациент</w:t>
      </w:r>
      <w:r w:rsidRPr="00320DCC">
        <w:rPr>
          <w:b w:val="0"/>
          <w:color w:val="000000" w:themeColor="text1"/>
          <w:sz w:val="28"/>
          <w:szCs w:val="28"/>
        </w:rPr>
        <w:t xml:space="preserve"> лишается покоя и все время находится начеку.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320DCC">
        <w:rPr>
          <w:b w:val="0"/>
          <w:color w:val="000000" w:themeColor="text1"/>
          <w:sz w:val="28"/>
          <w:szCs w:val="28"/>
        </w:rPr>
        <w:t>При поражении узла тройничного нерва наблюдаются жгучие боли и герпетические высыпания.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320DCC">
        <w:rPr>
          <w:b w:val="0"/>
          <w:color w:val="000000" w:themeColor="text1"/>
          <w:sz w:val="28"/>
          <w:szCs w:val="28"/>
          <w:shd w:val="clear" w:color="auto" w:fill="FFFFFF"/>
        </w:rPr>
        <w:t xml:space="preserve">При исследовании тройничного нерва обращают внимание на болезненность точек выхода его ветвей, сохранность чувствительности кожи </w:t>
      </w:r>
      <w:r w:rsidRPr="00320DCC"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>лица, корнеального (роговичного), конъюнктивального и нижнечелюстного рефлексов. Оценивается функция жевательных мышц.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320DCC">
        <w:rPr>
          <w:b w:val="0"/>
          <w:color w:val="000000" w:themeColor="text1"/>
          <w:sz w:val="28"/>
          <w:szCs w:val="28"/>
          <w:u w:val="single"/>
        </w:rPr>
        <w:t>Лечение</w:t>
      </w:r>
      <w:r w:rsidRPr="00320DCC">
        <w:rPr>
          <w:b w:val="0"/>
          <w:color w:val="000000" w:themeColor="text1"/>
          <w:sz w:val="28"/>
          <w:szCs w:val="28"/>
        </w:rPr>
        <w:t xml:space="preserve"> направлено на устранение причин заболевания. Назначают анальгезирующие и противовоспалительные средства(анальгин, седалгин, индометацин,пенталгин), для подавления невралгических пароксизмов применяют карбамазепин (финлепсин), стимулируют метаболические процессы(солкосерил, актовегин, витамины группы В). Физиопроцедуры (УВЧ, СМТ, ДДТ, УФО, электрофорез новокаина, лазеротерапия, показана иглорефлексотерапия. В тяжелых случаях проводят нейрохирургическое лечение (блокады ветвей нервов в каналах с их иссечением и иссечением гассерова узла).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320DCC">
        <w:rPr>
          <w:b w:val="0"/>
          <w:color w:val="000000" w:themeColor="text1"/>
          <w:sz w:val="28"/>
          <w:szCs w:val="28"/>
          <w:u w:val="single"/>
        </w:rPr>
        <w:t xml:space="preserve">Уход </w:t>
      </w:r>
      <w:r w:rsidRPr="00320DCC">
        <w:rPr>
          <w:b w:val="0"/>
          <w:color w:val="000000" w:themeColor="text1"/>
          <w:sz w:val="28"/>
          <w:szCs w:val="28"/>
        </w:rPr>
        <w:t>заключается в создании охранительного режима, профилактики переохлаждений пациента и кормлении его не горячей, хорошо протертой пищей.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  <w:u w:val="single"/>
        </w:rPr>
        <w:t xml:space="preserve">Невралгия языкоглоточного нерва – </w:t>
      </w:r>
      <w:r w:rsidRPr="00320DCC">
        <w:rPr>
          <w:b w:val="0"/>
          <w:color w:val="000000" w:themeColor="text1"/>
          <w:sz w:val="28"/>
          <w:szCs w:val="28"/>
        </w:rPr>
        <w:t>чаще встречается у пожилых людей. Причины – атеросклероз, опухоли, рубцы и т.д.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320DCC">
        <w:rPr>
          <w:b w:val="0"/>
          <w:color w:val="000000" w:themeColor="text1"/>
          <w:sz w:val="28"/>
          <w:szCs w:val="28"/>
        </w:rPr>
        <w:t>Характерны приступы болей в корне языка, миндалинах, с иррадиацией в ухо, глаза, шею.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u w:val="single"/>
        </w:rPr>
      </w:pPr>
      <w:r w:rsidRPr="00320DCC">
        <w:rPr>
          <w:b w:val="0"/>
          <w:color w:val="000000" w:themeColor="text1"/>
          <w:sz w:val="28"/>
          <w:szCs w:val="28"/>
        </w:rPr>
        <w:t>Пациент испытывает сухость во рту, кашель, обильное слюновыделение.</w:t>
      </w:r>
    </w:p>
    <w:p w:rsidR="000A04CC" w:rsidRPr="00320D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320DCC">
        <w:rPr>
          <w:b w:val="0"/>
          <w:color w:val="000000" w:themeColor="text1"/>
          <w:sz w:val="28"/>
          <w:szCs w:val="28"/>
          <w:shd w:val="clear" w:color="auto" w:fill="FFFFFF"/>
        </w:rPr>
        <w:t>Функции языкоглоточного и блуждающего нервов исследуются совместно. Проверяют четкость речи (наличие охриплости, осиплости или гнусавости голоса); подвижность мягкого неба; симметричность положения язычка; сохранность рефлексов с задней стенки глотки и мягкого неба, а также глотания жидкой и твердой пищи.</w:t>
      </w:r>
    </w:p>
    <w:p w:rsidR="000A04CC" w:rsidRDefault="000A04CC" w:rsidP="00862F32">
      <w:pPr>
        <w:pStyle w:val="2"/>
        <w:spacing w:before="0" w:beforeAutospacing="0" w:after="0" w:afterAutospacing="0"/>
        <w:ind w:firstLine="851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320DCC">
        <w:rPr>
          <w:b w:val="0"/>
          <w:color w:val="000000" w:themeColor="text1"/>
          <w:sz w:val="28"/>
          <w:szCs w:val="28"/>
          <w:shd w:val="clear" w:color="auto" w:fill="FFFFFF"/>
        </w:rPr>
        <w:t>Проверяя функцию подъязычного нерва, просят пациента высунуть язык, при этом выявляют отклонение языка в сторону, наличие атрофий и фибрилляций (подергивания отдельных мышечных волокон).</w:t>
      </w:r>
    </w:p>
    <w:p w:rsidR="00862F32" w:rsidRPr="00320DCC" w:rsidRDefault="00862F32" w:rsidP="00862F32">
      <w:pPr>
        <w:pStyle w:val="2"/>
        <w:spacing w:before="0" w:beforeAutospacing="0" w:after="0" w:afterAutospacing="0"/>
        <w:ind w:firstLine="851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862F32" w:rsidRPr="0055764D" w:rsidRDefault="00F02B3D" w:rsidP="0055764D">
      <w:pPr>
        <w:pStyle w:val="2"/>
        <w:spacing w:before="0" w:beforeAutospacing="0" w:after="0" w:afterAutospacing="0"/>
        <w:ind w:left="1069"/>
        <w:jc w:val="center"/>
        <w:rPr>
          <w:bCs w:val="0"/>
          <w:color w:val="000000" w:themeColor="text1"/>
          <w:sz w:val="28"/>
          <w:szCs w:val="28"/>
        </w:rPr>
      </w:pPr>
      <w:r w:rsidRPr="0055764D">
        <w:rPr>
          <w:bCs w:val="0"/>
          <w:color w:val="000000" w:themeColor="text1"/>
          <w:sz w:val="28"/>
          <w:szCs w:val="28"/>
        </w:rPr>
        <w:t>3</w:t>
      </w:r>
      <w:r w:rsidR="00862F32" w:rsidRPr="0055764D">
        <w:rPr>
          <w:bCs w:val="0"/>
          <w:color w:val="000000" w:themeColor="text1"/>
          <w:sz w:val="28"/>
          <w:szCs w:val="28"/>
        </w:rPr>
        <w:t>.</w:t>
      </w:r>
      <w:r w:rsidR="000A04CC" w:rsidRPr="0055764D">
        <w:rPr>
          <w:bCs w:val="0"/>
          <w:color w:val="000000" w:themeColor="text1"/>
          <w:sz w:val="28"/>
          <w:szCs w:val="28"/>
        </w:rPr>
        <w:t>Невриты верхних и нижних  конечностей</w:t>
      </w:r>
    </w:p>
    <w:p w:rsidR="00862F32" w:rsidRDefault="00862F32" w:rsidP="00862F32">
      <w:pPr>
        <w:pStyle w:val="2"/>
        <w:spacing w:before="0" w:beforeAutospacing="0" w:after="0" w:afterAutospacing="0"/>
        <w:ind w:left="1069"/>
        <w:jc w:val="both"/>
        <w:rPr>
          <w:bCs w:val="0"/>
          <w:color w:val="000000" w:themeColor="text1"/>
          <w:sz w:val="28"/>
          <w:szCs w:val="28"/>
          <w:u w:val="single"/>
        </w:rPr>
      </w:pPr>
    </w:p>
    <w:p w:rsidR="000A04CC" w:rsidRPr="00320DCC" w:rsidRDefault="00862F32" w:rsidP="00862F32">
      <w:pPr>
        <w:pStyle w:val="2"/>
        <w:spacing w:before="0" w:beforeAutospacing="0" w:after="0" w:afterAutospacing="0"/>
        <w:ind w:firstLine="851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bCs w:val="0"/>
          <w:color w:val="000000" w:themeColor="text1"/>
          <w:sz w:val="28"/>
          <w:szCs w:val="28"/>
        </w:rPr>
        <w:t>В</w:t>
      </w:r>
      <w:r w:rsidR="000A04CC" w:rsidRPr="00320DCC">
        <w:rPr>
          <w:b w:val="0"/>
          <w:bCs w:val="0"/>
          <w:color w:val="000000" w:themeColor="text1"/>
          <w:sz w:val="28"/>
          <w:szCs w:val="28"/>
        </w:rPr>
        <w:t xml:space="preserve"> основе этих заболеваний лежит внешняя травма или компрессия нервного ствола.</w:t>
      </w:r>
      <w:r w:rsidR="000A04CC" w:rsidRPr="00320DCC">
        <w:rPr>
          <w:color w:val="333333"/>
          <w:sz w:val="28"/>
          <w:szCs w:val="28"/>
          <w:shd w:val="clear" w:color="auto" w:fill="FFFFFF"/>
        </w:rPr>
        <w:t xml:space="preserve"> </w:t>
      </w:r>
      <w:r w:rsidR="000A04CC" w:rsidRPr="00320DCC">
        <w:rPr>
          <w:b w:val="0"/>
          <w:color w:val="000000" w:themeColor="text1"/>
          <w:sz w:val="28"/>
          <w:szCs w:val="28"/>
          <w:shd w:val="clear" w:color="auto" w:fill="FFFFFF"/>
        </w:rPr>
        <w:t>Причиной поражения является чаще травма: огнестрельные ранения, переломы и вывихи плеча, сдавление нерва, длительное неправильное положение во время сна или наркоза и др.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Изучаются мышечный тонус, объем активных движений в конечностях, наличие атрофий.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Для проверки тонуса предлагают проделать повторные пассивные сгибательно-разгибательные движения в суставах конечностей (обычно в локтевом и коленном). Выявляют следующее.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Нормальный мышечный тонус - отсутствие сопротивления пассивным движениям.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Гипотония - резкое снижение мышечного тонуса (разболтанность и переразгибание в суставах).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lastRenderedPageBreak/>
        <w:t>Спастический тонус - напряжение растягиваемой мышцы в начале движения, затем отсутствие сопротивления.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Пластический тонус - постоянное сопротивление при выполнении движения.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Объем активных движений оценивается визуально, исследователь просит пациента совершать движения в различных суставах конечностей.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 xml:space="preserve">Сила мышц оценивается по степени сопротивления или динамометром. Для выявления скрытого пареза мышц используют пробы Барре: верхняя - просят </w:t>
      </w:r>
      <w:r w:rsidR="0055764D">
        <w:rPr>
          <w:color w:val="000000" w:themeColor="text1"/>
          <w:sz w:val="28"/>
          <w:szCs w:val="28"/>
        </w:rPr>
        <w:t>пациента</w:t>
      </w:r>
      <w:r w:rsidRPr="00320DCC">
        <w:rPr>
          <w:color w:val="000000" w:themeColor="text1"/>
          <w:sz w:val="28"/>
          <w:szCs w:val="28"/>
        </w:rPr>
        <w:t xml:space="preserve"> закрыть глаза и подержать выпрямленные руки перед собой, на стороне пареза рука опускается; нижняя - в положении больного лежа на спине сгибают ноги в тазобедренном и коленном суставах под прямым углом и просят так удерживать, на стороне пареза голень опускается.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Состояние мышечной трофики оценивается визуально и при помощи измерения окружности конечностей на симметричных участках.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 xml:space="preserve">Важным аспектом оценки двигательной сферы является фиксация насильственных движений: тремора, хореи и др. 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 xml:space="preserve">Основной принцип деятельности нервной системы - </w:t>
      </w:r>
      <w:r w:rsidRPr="006163CA">
        <w:rPr>
          <w:i/>
          <w:color w:val="000000" w:themeColor="text1"/>
          <w:sz w:val="28"/>
          <w:szCs w:val="28"/>
        </w:rPr>
        <w:t>рефлекс</w:t>
      </w:r>
      <w:r w:rsidRPr="00320DCC">
        <w:rPr>
          <w:color w:val="000000" w:themeColor="text1"/>
          <w:sz w:val="28"/>
          <w:szCs w:val="28"/>
        </w:rPr>
        <w:t>, т.е. способность нервных клеток воспринимать раздражитель и реагировать на него. </w:t>
      </w:r>
    </w:p>
    <w:p w:rsidR="000A04CC" w:rsidRPr="00320DCC" w:rsidRDefault="000A04CC" w:rsidP="00862F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Глубокие рефлексы вызываются перкуссией неврологическим молоточком сухожилий мышц или надкостницы.</w:t>
      </w:r>
      <w:r w:rsidR="00862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(Рис 3)</w:t>
      </w:r>
    </w:p>
    <w:p w:rsidR="00461E54" w:rsidRPr="00320DCC" w:rsidRDefault="000A04CC" w:rsidP="00461E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верхней конечности проверяют карпорадиальный (сгибание предплечья при ударе по шиловидному отростку лучевой кости),</w:t>
      </w:r>
      <w:r w:rsidR="00461E54" w:rsidRPr="00461E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E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461E54"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ицепитальный (сгибание предплечья при ударе молоточком по сухожилию двуглавой мышцы), трицепитальный (разгибание предплечья при ударе молоточком по сухожилию трехглавой мышцы) рефлексы.</w:t>
      </w:r>
    </w:p>
    <w:p w:rsidR="000A04CC" w:rsidRPr="00320D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060950" cy="1714500"/>
            <wp:effectExtent l="19050" t="0" r="6350" b="0"/>
            <wp:docPr id="3" name="Рисунок 3" descr="http://www.medcollegelib.ru/cgi-bin/mb4x?usr_data=gd-image(doc,ISBN9785970435496-0004,pic_0017.jp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dcollegelib.ru/cgi-bin/mb4x?usr_data=gd-image(doc,ISBN9785970435496-0004,pic_0017.jp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 3. Схема проверки сухожильных рефлексов с двуглавой (1) и трехглавой (2) мышц плеча и периостального карпорадиального рефлекса (3)</w:t>
      </w:r>
    </w:p>
    <w:p w:rsidR="006163CA" w:rsidRDefault="006163CA" w:rsidP="00862F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04CC" w:rsidRPr="00320DCC" w:rsidRDefault="000A04CC" w:rsidP="00862F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нижней конечности проверяют коленный (разгибание голени при ударе молоточком по сухожилию четырехглавой мышцы) и ахиллов (разгибание стопы при ударе молоточком по ахиллову сухожилию) рефлексы</w:t>
      </w:r>
      <w:r w:rsidR="00862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(Рис 4.)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04CC" w:rsidRPr="00320DCC" w:rsidRDefault="000A04CC" w:rsidP="00862F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Глубокие рефлексы оживляются при поражении центрального нейрона двигательного пути и снижаются при страдании мотонейронов спинного мозга.</w:t>
      </w:r>
    </w:p>
    <w:p w:rsidR="000A04CC" w:rsidRPr="00320DCC" w:rsidRDefault="000A04CC" w:rsidP="00862F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Патологические пирамидные знаки возникают при поражении центрального мотонейрона или пирамидного тракта на всем его</w:t>
      </w:r>
    </w:p>
    <w:p w:rsidR="000A04CC" w:rsidRPr="00320D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435600" cy="2438400"/>
            <wp:effectExtent l="19050" t="0" r="0" b="0"/>
            <wp:docPr id="4" name="Рисунок 8" descr="http://www.medcollegelib.ru/cgi-bin/mb4x?usr_data=gd-image(doc,ISBN9785970435496-0004,pic_0018.jp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medcollegelib.ru/cgi-bin/mb4x?usr_data=gd-image(doc,ISBN9785970435496-0004,pic_0018.jp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CC" w:rsidRPr="00320D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 4. Проверка коленного (а) и ахиллова (б) рефлексов</w:t>
      </w:r>
    </w:p>
    <w:p w:rsidR="000A04CC" w:rsidRPr="00320D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549900" cy="1873250"/>
            <wp:effectExtent l="19050" t="0" r="0" b="0"/>
            <wp:docPr id="5" name="Рисунок 9" descr="http://www.medcollegelib.ru/cgi-bin/mb4x?usr_data=gd-image(doc,ISBN9785970435496-0004,pic_0019.jp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medcollegelib.ru/cgi-bin/mb4x?usr_data=gd-image(doc,ISBN9785970435496-0004,pic_0019.jp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F32" w:rsidRDefault="000A04CC" w:rsidP="00862F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Рис. 5. Проверка патологических стопных рефлексов (пирамидные знаки): </w:t>
      </w:r>
    </w:p>
    <w:p w:rsidR="000A04CC" w:rsidRPr="00320DCC" w:rsidRDefault="00862F32" w:rsidP="00862F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A04CC"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имптом Бабинского</w:t>
      </w:r>
      <w:r w:rsidR="00F02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(Рис 5.)</w:t>
      </w:r>
      <w:r w:rsidR="000A04CC"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симптом Оппенгейма, симптом Гордона</w:t>
      </w:r>
    </w:p>
    <w:p w:rsidR="000A04CC" w:rsidRPr="00320DCC" w:rsidRDefault="000A04CC" w:rsidP="0086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протяжении до мотонейрона передних рогов спинного мозга. На верхней конечности проверяют симптом Якобсона-Ляска (хватательное движение пальцев кисти при перкуссии шиловидного отростка лучевой кости). На нижней конечности проверяют рефлексы разгибательной группы - симптом Бабинского (разгибание большого пальца и разведение остальных пальцев стопы при штриховом раздражении кожи подошвы стопы), сгибательной группы - симптом Россолимо (сгибание пальцев стопы при ударе по подошвенной поверхности концевых фаланг II-V пальцев стопы).</w:t>
      </w:r>
    </w:p>
    <w:p w:rsidR="000A04CC" w:rsidRPr="00320DCC" w:rsidRDefault="000A04CC" w:rsidP="00862F3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Симптомы орального автоматизма - патологические рефлексы, возникающие при рассеянном поражении коры головного мозга, например, при гипертонической или атеросклеротической энцефалопатии. К ним относятся симптом Маринеско-Радовичи (сокращение подбородочной мышцы при штриховом раздражении кожи ладонной поверхности кисти), хоботковый рефлекс (вытягивание губ «трубочкой» при перкуссии губ).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 w:rsidRPr="00320DCC">
        <w:rPr>
          <w:b/>
          <w:color w:val="000000" w:themeColor="text1"/>
          <w:sz w:val="28"/>
          <w:szCs w:val="28"/>
        </w:rPr>
        <w:t>Координация движений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Для оценки сохранности координации движений и выявления признаков атаксии проводят координаторные пробы.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lastRenderedPageBreak/>
        <w:t>Проба Ромберга - пациент находится в вертикальном положении, ступни соединены, руки вытянуты вперед. Больного просят закрыть глаза. Проверяют устойчивость и отклонения корпуса тела в стороны.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Пальце-носовая проба - с закрытыми глазами пациент попадает кончиком указательного пальца вытянутой руки в кончик носа. Проверяется точность исполнения и наличие интенционного тремора.</w:t>
      </w:r>
    </w:p>
    <w:p w:rsidR="000A04CC" w:rsidRPr="00320DCC" w:rsidRDefault="000A04CC" w:rsidP="00862F32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Колено-пяточная проба - в положении лежа на спине, пациент с закрытыми глазами попадает пяткой выпрямленной вверх ноги в колено другой и проводит по голени и стопе до большого пальца. Проверяется точность исполнения и наличие интенционного тремора.</w:t>
      </w:r>
    </w:p>
    <w:p w:rsidR="000A04CC" w:rsidRPr="00320DCC" w:rsidRDefault="00461E54" w:rsidP="00862F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1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Невропатия локтевого нерва</w:t>
      </w:r>
      <w:r w:rsidR="000A04CC"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возникает при сдавлении нерва в области локтевого сустава. Характеризуется деформацией кисти по типу «птичьей лапы», за счет паралича и атрофии мелких мышц кисти.</w:t>
      </w:r>
    </w:p>
    <w:p w:rsidR="000A04CC" w:rsidRPr="00320DCC" w:rsidRDefault="00461E54" w:rsidP="00862F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1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Невропатия лучевого нерва</w:t>
      </w:r>
      <w:r w:rsidR="000A04CC"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следствием сдавления нерва при наложении жгута, во время глубокого сна, возможно повреждение при переломе плеча. Возникает парез разгибателей кисти, наблюдается «свисающая кисть»</w:t>
      </w:r>
      <w:r w:rsidR="00F02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(Рис 6)</w:t>
      </w:r>
      <w:r w:rsidR="000A04CC"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9350" cy="1612900"/>
            <wp:effectExtent l="19050" t="0" r="0" b="0"/>
            <wp:docPr id="6" name="Рисунок 28" descr="http://barokko72.ru/imgs/2017-06/26111313831_sensornaja-polinejropatija-nizhnih-konechnostej-simptomy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barokko72.ru/imgs/2017-06/26111313831_sensornaja-polinejropatija-nizhnih-konechnostej-simptomy-fot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 6. Невропатия лучевого нерва</w:t>
      </w:r>
    </w:p>
    <w:p w:rsidR="00F02B3D" w:rsidRPr="00320DCC" w:rsidRDefault="00F02B3D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04CC" w:rsidRPr="00320DCC" w:rsidRDefault="00461E54" w:rsidP="00461E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1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Невропатия срединного нерва</w:t>
      </w:r>
      <w:r w:rsidR="000A04CC"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возникает при сдавлении нерва в запястном канале, при травмах в области плеча и предплечья, н-р во время в/в инъекции. Наблюдаются жгучие, интенсивные боли и парестезии в кисти. Характерна атрофия мышц утолщения большого пальца, из-за чего кисть принимает вид «обезьяньей лапы»</w:t>
      </w:r>
      <w:r w:rsidR="00F02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(Рис 7)</w:t>
      </w:r>
      <w:r w:rsidR="000A04CC"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0" cy="2057400"/>
            <wp:effectExtent l="19050" t="0" r="0" b="0"/>
            <wp:docPr id="7" name="Рисунок 25" descr="http://aikido-mariel.ru/misc/i/gallery/28542/1459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aikido-mariel.ru/misc/i/gallery/28542/145951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 7. Невропатия среднего нерва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04CC" w:rsidRPr="00320DCC" w:rsidRDefault="00461E54" w:rsidP="00461E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1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Невропатия наружного кожного нерва бедра</w:t>
      </w:r>
      <w:r w:rsidR="000A04CC"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следствием сдавления нерва в месте его выхода из полости таза на бедро корсетом, бандажом, узкими джинсами. Проявляется онемением, парестезиями, жгучими болями по передненаружной поверхности бедра.</w:t>
      </w:r>
    </w:p>
    <w:p w:rsidR="000A04CC" w:rsidRPr="00320DCC" w:rsidRDefault="00461E54" w:rsidP="00461E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02030"/>
          <w:sz w:val="28"/>
          <w:szCs w:val="28"/>
        </w:rPr>
      </w:pPr>
      <w:r w:rsidRPr="00461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Невропатия малоберцового нерва</w:t>
      </w:r>
      <w:r w:rsidR="000A04CC"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возникает при сдавлении нерва в подколенной ямке, возможно повреждение при вывихе коленного сустава. Характеризуется свисанием стопы, невозможность ее разгибания. Появляется своеобразная «петушиная» походка</w:t>
      </w:r>
      <w:r w:rsidR="000A04CC" w:rsidRPr="00320DCC">
        <w:rPr>
          <w:rFonts w:ascii="Times New Roman" w:eastAsia="Times New Roman" w:hAnsi="Times New Roman" w:cs="Times New Roman"/>
          <w:color w:val="302030"/>
          <w:sz w:val="28"/>
          <w:szCs w:val="28"/>
        </w:rPr>
        <w:t>.</w:t>
      </w:r>
    </w:p>
    <w:p w:rsidR="000A04CC" w:rsidRDefault="000A04CC" w:rsidP="00461E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Лечение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заключается в предупреждении стойких парапарезов и контрактур (подвешивании, повязки, лонгеты для фиксации конечности), обучение пациента элементам лечебной гимнастики.</w:t>
      </w:r>
    </w:p>
    <w:p w:rsidR="00F02B3D" w:rsidRPr="00461E54" w:rsidRDefault="00F02B3D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2B3D" w:rsidRPr="00461E54" w:rsidRDefault="00F02B3D" w:rsidP="0055764D">
      <w:pPr>
        <w:pStyle w:val="a7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1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="000A04CC" w:rsidRPr="00461E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Межреберная невралгия</w:t>
      </w:r>
    </w:p>
    <w:p w:rsidR="00F02B3D" w:rsidRDefault="00F02B3D" w:rsidP="00F02B3D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04CC" w:rsidRPr="00F02B3D" w:rsidRDefault="00F02B3D" w:rsidP="00F02B3D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0A04CC" w:rsidRPr="00F02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озникает на фоне других заболеваний, особенно при патологии позвоночника (остеохондроз, туберкулез, опухоли) и заболеваний внутренних органов (легких, плевры, печени). Для боли характерны опоясывающие, стреляющие, распространяющиеся  от позвоночника по межреберным промежуткам вокруг грудной клетки. Боли усиливаются при движениях, глубоком вдохе. Отмечают расстройство чувствительности в зоне межреберных нервов. Возможно выпадение брюшных рефлексов. При вовлечении в процесс межпозвоночного ганглия появляются симптомы опоясывающего лишая.</w:t>
      </w:r>
    </w:p>
    <w:p w:rsidR="000A04CC" w:rsidRPr="00320DCC" w:rsidRDefault="000A04CC" w:rsidP="00F02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Лечение: 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обезболивающие, противосудорожные препараты, витамины, физиолечение (УВЧ, ДДТ), рефлексотерапия.</w:t>
      </w:r>
    </w:p>
    <w:p w:rsidR="000A04CC" w:rsidRPr="00320DCC" w:rsidRDefault="000A04CC" w:rsidP="00F02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Уход – создание щадящего режима, выбор удобного положения, профилактика переохлаждения, ношение стягивающей повязки.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04CC" w:rsidRDefault="00BF3B99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0A04CC"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Опоясывающий лишай (герпетическая  межреберная невралгия).</w:t>
      </w:r>
    </w:p>
    <w:p w:rsidR="00F02B3D" w:rsidRDefault="00F02B3D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02B3D" w:rsidRPr="00320DCC" w:rsidRDefault="00F02B3D" w:rsidP="00461E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Болезнь вызывается нейротропным вирусом 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Herpes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zoster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провоцируется переохлаждением. В спинномозговых узлах и их черепных аналогах развивается воспалительный процесс, распро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страняющийся на нервы и корешки</w:t>
      </w:r>
      <w:r w:rsidRPr="00F62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(Рис. 8)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02B3D" w:rsidRPr="00320DCC" w:rsidRDefault="00F02B3D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54500" cy="1974850"/>
            <wp:effectExtent l="19050" t="0" r="0" b="0"/>
            <wp:docPr id="8" name="Рисунок 8" descr="http://i0.wp.com/tvojajbolit.ru/wp-content/uploads/2016/11/lish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0.wp.com/tvojajbolit.ru/wp-content/uploads/2016/11/lisha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CC" w:rsidRDefault="00F6274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Рис. </w:t>
      </w:r>
      <w:r w:rsidR="00F02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Опоясывающий лишай)</w:t>
      </w: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F02B3D" w:rsidRPr="00320DCC" w:rsidRDefault="00F02B3D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04CC" w:rsidRPr="00320DCC" w:rsidRDefault="000A04CC" w:rsidP="00461E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Болезнь начинается с общего недомогания, повышения температуры и боли в зоне иннервации пораженного ганглия (чаще всего в грудном отделе). Спустя 2-3 дня в месте болей появляются покраснение и высыпания очень болезненных пузырьков, наполненных серозной жидкостью. Визикулы часто нагнаиваются, образуя пустулы , которые покрываются, корочкой, отпадающей через несколько дней. При поражении гассерова узла высыпвния появляются на коже лба, верхнего века, спинке носа и оболочках глаза, что может закончится слепотой. У некоторых пациентов, перенесших опоясывающий лишай, надолго остается боль (постгерпетическая невралгия) и возможны рецедивы.</w:t>
      </w:r>
    </w:p>
    <w:p w:rsidR="000A04CC" w:rsidRDefault="000A04CC" w:rsidP="00461E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Лечение включает противовирусные препараты( ацикловир, ретровир, дезинтоксикацию (гемодез), фуросемид, курантил, противоболевые средства (азафен, пиразидол) Местно применяют теброфеновую мазь, гассипол, УФО.</w:t>
      </w:r>
    </w:p>
    <w:p w:rsidR="00BF3B99" w:rsidRPr="00320DCC" w:rsidRDefault="00BF3B99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3B99" w:rsidRPr="00986E51" w:rsidRDefault="00BF3B99" w:rsidP="0055764D">
      <w:pPr>
        <w:pStyle w:val="a7"/>
        <w:numPr>
          <w:ilvl w:val="0"/>
          <w:numId w:val="7"/>
        </w:numPr>
        <w:suppressAutoHyphens/>
        <w:snapToGri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6E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Полинейропати</w:t>
      </w:r>
      <w:r w:rsidR="00986E51" w:rsidRPr="00986E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Pr="00986E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различного генеза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Полиневрит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множественное поражение периферических нервов инфекционного генеза.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Полинейропатия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токсическое поражение нервов в результате интоксикации организма, метаболических нарушений, аллергических реакций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Клиническая картина. Проявляется нарушением чувствительности по типу «перчаток» или «носков»,болями и  вялыми парезами (параличами) дистальных отделов конечностей. Вегетативными и трофическими расстройствами (цианоз и пастозность кистей, стоп, гипергидроз или сухость кожи, трофические язвы).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 происхождению и патогенезу выделяют: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инфекционные и аутоиммунные;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наследственные;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соматогенные в том числе эндокринные при сахарном диабете, дефиците витаминов В1 и В12;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токсические (профессиональные, лекарственные, алкогольные).</w:t>
      </w:r>
    </w:p>
    <w:p w:rsidR="000A04CC" w:rsidRPr="00320DCC" w:rsidRDefault="000A04CC" w:rsidP="00461E54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61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Инфекционная полинейропатия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 возникает на фоне серьёзного инфекционного заболевания (грипп, ВИЧ и др.), </w:t>
      </w:r>
    </w:p>
    <w:p w:rsidR="000A04CC" w:rsidRPr="00320DCC" w:rsidRDefault="000A04CC" w:rsidP="00461E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перенесенных острых респираторных инфекций возникает </w:t>
      </w:r>
      <w:r w:rsidRPr="00320D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острая полинейропатия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которую также называют 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синдромом Гийена-Барре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Болезнь начинается с острого подъема 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катаральных проявлений, обычно зимой. Возникает слабость в ногах, затруднение ходьбы, боль по ходу нервных стволов. Характерны вялые параличи начинающиеся с нижних конечностей и охватывающие мышцы туловища, верхних конечностей, шею. Расстройство чувствительности. Течение этой формы доброкачественное.</w:t>
      </w:r>
    </w:p>
    <w:p w:rsidR="000A04CC" w:rsidRPr="00320DCC" w:rsidRDefault="000A04CC" w:rsidP="00461E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DCC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Восходящий паралич Ландри</w:t>
      </w:r>
      <w:r w:rsidRPr="00320DCC">
        <w:rPr>
          <w:rFonts w:ascii="Times New Roman" w:hAnsi="Times New Roman" w:cs="Times New Roman"/>
          <w:color w:val="000000"/>
          <w:sz w:val="28"/>
          <w:szCs w:val="28"/>
        </w:rPr>
        <w:t xml:space="preserve"> – симптомокомплекс, характеризующийся развитием периферических параличей, которые вначале охватывают нижние конечности, затем верхние, а в течение нескольких дней - всю произвольную мускулатуру, включая мышцы грудной клетки, лица, диафрагмы, языка. </w:t>
      </w:r>
      <w:r w:rsidRPr="00320D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Поскольку при таком развитии параличей часто выключается функция дыхательных мышц и развиваются бульбарные симптомы, принято считать восходящий паралич Ландри проявлением особо тяжёлого течения болезни. Нередко смертельный исход.</w:t>
      </w:r>
    </w:p>
    <w:p w:rsidR="000A04CC" w:rsidRPr="00320DCC" w:rsidRDefault="000A04CC" w:rsidP="00461E5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0DCC">
        <w:rPr>
          <w:rFonts w:ascii="Times New Roman" w:hAnsi="Times New Roman" w:cs="Times New Roman"/>
          <w:color w:val="000000"/>
          <w:sz w:val="28"/>
          <w:szCs w:val="28"/>
          <w:u w:val="single"/>
        </w:rPr>
        <w:t>Уход  В остром периоде необходимо обеспечить постельный режим, профилактику пролежней, кормление пациента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дальнейшем необходимо обучить пациента элементам лечебной гимнастики и аутотренингу. Особое внимание медсестра должна обращать на бульбарные симптомы (нарушение глотания, голоса, поперхивание), и при их появление немедленно сообщить врачу.</w:t>
      </w:r>
    </w:p>
    <w:p w:rsidR="000A04CC" w:rsidRPr="00320DCC" w:rsidRDefault="000A04CC" w:rsidP="00461E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1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Диабетическая полинейропатия</w:t>
      </w:r>
      <w:r w:rsidRPr="00320D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461E5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нестабильный уровень сахара в крови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(часто пониженный или повышенный) провоцирует появление диабетической полинейропатии. Причём, поражение нервной ткани конечностей может появиться ещё до того, как пациенту поставят диагноз сахарный диабет.</w:t>
      </w:r>
    </w:p>
    <w:p w:rsidR="000A04CC" w:rsidRPr="00320DCC" w:rsidRDefault="000A04CC" w:rsidP="00461E54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61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Алкогольная полинейропатия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развивается на фоне постоянной интоксикации организма. В той или иной степени полинейропатия конечностей наблюдается у каждого человека с алкогольной зависимостью. Доказано, что женщины страдают алкогольной полинейропатией чаще мужчин.</w:t>
      </w:r>
    </w:p>
    <w:p w:rsidR="000A04CC" w:rsidRPr="00320DCC" w:rsidRDefault="000A04CC" w:rsidP="00461E5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Начальные проявления:</w:t>
      </w:r>
    </w:p>
    <w:p w:rsidR="000A04CC" w:rsidRPr="00320DCC" w:rsidRDefault="000A04CC" w:rsidP="00461E5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жгучие, мучительные боли и парестезии в дистальных отделах нижних конечностей;</w:t>
      </w:r>
    </w:p>
    <w:p w:rsidR="000A04CC" w:rsidRPr="00320DCC" w:rsidRDefault="000A04CC" w:rsidP="00461E5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судороги (крампи) икроножных мышц, которые чаще возникают в ночное время в постели;</w:t>
      </w:r>
    </w:p>
    <w:p w:rsidR="000A04CC" w:rsidRPr="00320DCC" w:rsidRDefault="000A04CC" w:rsidP="00461E5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слабость в ногах, в первую очередь в стопах. Колебания интенсивности симптомов зависят от злоупотребления алкоголем накануне.</w:t>
      </w:r>
    </w:p>
    <w:p w:rsidR="000A04CC" w:rsidRPr="00320DCC" w:rsidRDefault="000A04CC" w:rsidP="00461E5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В развернутой стадии заболевания наблюдаются:</w:t>
      </w:r>
    </w:p>
    <w:p w:rsidR="000A04CC" w:rsidRPr="00320DCC" w:rsidRDefault="000A04CC" w:rsidP="00461E5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вялый нижний парапарез;</w:t>
      </w:r>
    </w:p>
    <w:p w:rsidR="000A04CC" w:rsidRPr="00320DCC" w:rsidRDefault="000A04CC" w:rsidP="00461E5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максимальная мышечная слабость при тыльном сгибании стоп («петушиная» походка);</w:t>
      </w:r>
    </w:p>
    <w:p w:rsidR="000A04CC" w:rsidRPr="00320DCC" w:rsidRDefault="000A04CC" w:rsidP="00461E5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затруднение при подъеме по лестнице;</w:t>
      </w:r>
    </w:p>
    <w:p w:rsidR="000A04CC" w:rsidRPr="00320DCC" w:rsidRDefault="000A04CC" w:rsidP="00461E5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характерные расстройства чувствительности по типу «носков», «гольфов»;</w:t>
      </w:r>
    </w:p>
    <w:p w:rsidR="000A04CC" w:rsidRPr="00320DCC" w:rsidRDefault="000A04CC" w:rsidP="00461E5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трофические расстройства (трофические изменения кожи и ее цвета, нарушения температуры и потоотделения);</w:t>
      </w:r>
    </w:p>
    <w:p w:rsidR="000A04CC" w:rsidRPr="00320DCC" w:rsidRDefault="000A04CC" w:rsidP="00461E5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угнетение ахилловых и коленных рефлексов;</w:t>
      </w:r>
    </w:p>
    <w:p w:rsidR="000A04CC" w:rsidRPr="00320DCC" w:rsidRDefault="000A04CC" w:rsidP="00461E5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в тяжелых случаях подобные симптомы отмечаются и в верхних конечностях.</w:t>
      </w:r>
    </w:p>
    <w:p w:rsidR="000A04CC" w:rsidRDefault="000A04CC" w:rsidP="00461E5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Отказ от употребления алкоголя и полноценное питание - обязательные условия успешного лечения больных. Для восстановления дефицита тиамина в тяжелых случаях вводят 2-3 мл 5% раствора витамина В</w:t>
      </w:r>
      <w:r w:rsidRPr="00320DCC">
        <w:rPr>
          <w:color w:val="000000" w:themeColor="text1"/>
          <w:sz w:val="28"/>
          <w:szCs w:val="28"/>
          <w:vertAlign w:val="subscript"/>
        </w:rPr>
        <w:t>1</w:t>
      </w:r>
      <w:r w:rsidRPr="00320DCC">
        <w:rPr>
          <w:color w:val="000000" w:themeColor="text1"/>
          <w:sz w:val="28"/>
          <w:szCs w:val="28"/>
        </w:rPr>
        <w:t> внутримышечно, а затем переходят на прием внутрь по 100 мг 2 раза в день. Назначаются и другие витамины: В</w:t>
      </w:r>
      <w:r w:rsidRPr="00320DCC">
        <w:rPr>
          <w:color w:val="000000" w:themeColor="text1"/>
          <w:sz w:val="28"/>
          <w:szCs w:val="28"/>
          <w:vertAlign w:val="subscript"/>
        </w:rPr>
        <w:t>6</w:t>
      </w:r>
      <w:r w:rsidRPr="00320DCC">
        <w:rPr>
          <w:color w:val="000000" w:themeColor="text1"/>
          <w:sz w:val="28"/>
          <w:szCs w:val="28"/>
        </w:rPr>
        <w:t>, В</w:t>
      </w:r>
      <w:r w:rsidRPr="00320DCC">
        <w:rPr>
          <w:color w:val="000000" w:themeColor="text1"/>
          <w:sz w:val="28"/>
          <w:szCs w:val="28"/>
          <w:vertAlign w:val="subscript"/>
        </w:rPr>
        <w:t>12</w:t>
      </w:r>
      <w:r w:rsidRPr="00320DCC">
        <w:rPr>
          <w:color w:val="000000" w:themeColor="text1"/>
          <w:sz w:val="28"/>
          <w:szCs w:val="28"/>
        </w:rPr>
        <w:t>, </w:t>
      </w:r>
      <w:hyperlink r:id="rId16" w:tgtFrame="_blank" w:history="1">
        <w:r w:rsidRPr="00320DCC">
          <w:rPr>
            <w:rStyle w:val="a3"/>
            <w:color w:val="000000" w:themeColor="text1"/>
            <w:sz w:val="28"/>
            <w:szCs w:val="28"/>
          </w:rPr>
          <w:t>фолиевая кислота</w:t>
        </w:r>
      </w:hyperlink>
      <w:r w:rsidRPr="00320DCC">
        <w:rPr>
          <w:color w:val="000000" w:themeColor="text1"/>
          <w:sz w:val="28"/>
          <w:szCs w:val="28"/>
        </w:rPr>
        <w:t>, препараты тиоктовой кислоты, ноотропные и сосудистые средства (</w:t>
      </w:r>
      <w:hyperlink r:id="rId17" w:tgtFrame="_blank" w:history="1">
        <w:r w:rsidRPr="00320DCC">
          <w:rPr>
            <w:rStyle w:val="a3"/>
            <w:color w:val="000000" w:themeColor="text1"/>
            <w:sz w:val="28"/>
            <w:szCs w:val="28"/>
          </w:rPr>
          <w:t>пирацетам</w:t>
        </w:r>
      </w:hyperlink>
      <w:r w:rsidRPr="00320DCC">
        <w:rPr>
          <w:color w:val="000000" w:themeColor="text1"/>
          <w:sz w:val="28"/>
          <w:szCs w:val="28"/>
        </w:rPr>
        <w:t>, </w:t>
      </w:r>
      <w:hyperlink r:id="rId18" w:tgtFrame="_blank" w:history="1">
        <w:r w:rsidRPr="00320DCC">
          <w:rPr>
            <w:rStyle w:val="a3"/>
            <w:color w:val="000000" w:themeColor="text1"/>
            <w:sz w:val="28"/>
            <w:szCs w:val="28"/>
          </w:rPr>
          <w:t>пентоксифиллин</w:t>
        </w:r>
      </w:hyperlink>
      <w:r w:rsidRPr="00320DCC">
        <w:rPr>
          <w:color w:val="000000" w:themeColor="text1"/>
          <w:sz w:val="28"/>
          <w:szCs w:val="28"/>
        </w:rPr>
        <w:t xml:space="preserve">). Для </w:t>
      </w:r>
      <w:r w:rsidRPr="00320DCC">
        <w:rPr>
          <w:color w:val="000000" w:themeColor="text1"/>
          <w:sz w:val="28"/>
          <w:szCs w:val="28"/>
        </w:rPr>
        <w:lastRenderedPageBreak/>
        <w:t>купирования болевого синдрома используются нестероидные противовоспалительные средства, антидепрессанты, антиконвульсанты; для снятия интоксикации - реополиглюкин, гемодез. Большое значение имеют методы физиотерапии, ЛФК, психотерапевтической и наркологической помощи.</w:t>
      </w:r>
    </w:p>
    <w:p w:rsidR="006E5E29" w:rsidRPr="0055764D" w:rsidRDefault="006E5E29" w:rsidP="0055764D">
      <w:pPr>
        <w:pStyle w:val="txt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E5E29" w:rsidRPr="0055764D" w:rsidRDefault="000A04CC" w:rsidP="0055764D">
      <w:pPr>
        <w:pStyle w:val="a7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76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Плекситы </w:t>
      </w:r>
      <w:r w:rsidRPr="005576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(плексопатии)</w:t>
      </w:r>
    </w:p>
    <w:p w:rsidR="006E5E29" w:rsidRDefault="006E5E29" w:rsidP="006E5E29">
      <w:pPr>
        <w:pStyle w:val="a7"/>
        <w:spacing w:after="0" w:line="240" w:lineRule="auto"/>
        <w:ind w:left="135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A04CC" w:rsidRPr="006E5E29" w:rsidRDefault="006E5E29" w:rsidP="006E5E2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0A04CC" w:rsidRPr="006E5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руппа заболеваний, в основе которых лежит поражение нервного сплетения, образованного спинномозговыми нервами.</w:t>
      </w:r>
    </w:p>
    <w:p w:rsidR="000A04CC" w:rsidRPr="00320DCC" w:rsidRDefault="000A04CC" w:rsidP="006E5E2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Выделяют шейную, плечевую, поясничную, крестцовую плексопатию. Характерно вовлечение не менее двух периферических нервов. Чаще процесс односторонний, в клинике преобладает болевой синдром, чувствительные расстройства, физическая слабость и атрофии мышц. Основными факторами являются травма, в том числе профессиональная, вертеброгенный фактор, сдавление опухолью.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A04CC" w:rsidRPr="00320DCC" w:rsidRDefault="00813725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hyperlink r:id="rId19" w:history="1">
        <w:r w:rsidR="000A04CC" w:rsidRPr="00320DCC">
          <w:rPr>
            <w:rStyle w:val="a3"/>
            <w:color w:val="000000" w:themeColor="text1"/>
            <w:sz w:val="28"/>
            <w:szCs w:val="28"/>
          </w:rPr>
          <w:t>Шейный плексит</w:t>
        </w:r>
      </w:hyperlink>
      <w:r w:rsidR="000A04CC" w:rsidRPr="00320DCC">
        <w:rPr>
          <w:color w:val="000000" w:themeColor="text1"/>
          <w:sz w:val="28"/>
          <w:szCs w:val="28"/>
        </w:rPr>
        <w:t> – проявляется  болями в  поверхности шеи, иррадиирующими в ухо и затылок. При раздражении нервов шейного сплетения может развиться мышечно-дистонический синдром в виде спастической </w:t>
      </w:r>
      <w:hyperlink r:id="rId20" w:history="1">
        <w:r w:rsidR="000A04CC" w:rsidRPr="00320DCC">
          <w:rPr>
            <w:rStyle w:val="a3"/>
            <w:color w:val="000000" w:themeColor="text1"/>
            <w:sz w:val="28"/>
            <w:szCs w:val="28"/>
          </w:rPr>
          <w:t>кривошеи</w:t>
        </w:r>
      </w:hyperlink>
      <w:r w:rsidR="000A04CC" w:rsidRPr="00320DCC">
        <w:rPr>
          <w:color w:val="000000" w:themeColor="text1"/>
          <w:sz w:val="28"/>
          <w:szCs w:val="28"/>
        </w:rPr>
        <w:t>. Возможно раздражение диафрагмального нерва, сопровождающееся икотой. В паралитической стадии шейный плексит проявляется парезом диафрагмы, атрофией задне-шейных и подзатылочных мышц.</w:t>
      </w:r>
    </w:p>
    <w:p w:rsidR="000A04CC" w:rsidRPr="00320DCC" w:rsidRDefault="00813725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hyperlink r:id="rId21" w:history="1">
        <w:r w:rsidR="000A04CC" w:rsidRPr="00320DCC">
          <w:rPr>
            <w:rStyle w:val="a3"/>
            <w:color w:val="000000" w:themeColor="text1"/>
            <w:sz w:val="28"/>
            <w:szCs w:val="28"/>
          </w:rPr>
          <w:t>Плечевой плексит</w:t>
        </w:r>
      </w:hyperlink>
      <w:r w:rsidR="000A04CC" w:rsidRPr="00320DCC">
        <w:rPr>
          <w:color w:val="000000" w:themeColor="text1"/>
          <w:sz w:val="28"/>
          <w:szCs w:val="28"/>
        </w:rPr>
        <w:t> может быть верхним, нижним и тотальным. Тотальный плечевой плексит характеризуется болями во всей верхней конечности; вялым парезом руки; атрофиями мышц руки и плечевого пояса; выпадением сухожильных рефлексов и признаками вегетативно-трофической дисфункции в тканях верхней конечности. Из-за мышечных атрофий возможно возникновение </w:t>
      </w:r>
      <w:hyperlink r:id="rId22" w:history="1">
        <w:r w:rsidR="000A04CC" w:rsidRPr="00320DCC">
          <w:rPr>
            <w:rStyle w:val="a3"/>
            <w:color w:val="000000" w:themeColor="text1"/>
            <w:sz w:val="28"/>
            <w:szCs w:val="28"/>
          </w:rPr>
          <w:t>привычного вывиха плеча</w:t>
        </w:r>
      </w:hyperlink>
      <w:r w:rsidR="000A04CC" w:rsidRPr="00320DCC">
        <w:rPr>
          <w:color w:val="000000" w:themeColor="text1"/>
          <w:sz w:val="28"/>
          <w:szCs w:val="28"/>
        </w:rPr>
        <w:t>. В стадии остаточных явлений возможна </w:t>
      </w:r>
      <w:hyperlink r:id="rId23" w:history="1">
        <w:r w:rsidR="000A04CC" w:rsidRPr="00320DCC">
          <w:rPr>
            <w:rStyle w:val="a3"/>
            <w:color w:val="000000" w:themeColor="text1"/>
            <w:sz w:val="28"/>
            <w:szCs w:val="28"/>
          </w:rPr>
          <w:t>контрактура локтевого сустава</w:t>
        </w:r>
      </w:hyperlink>
      <w:r w:rsidR="000A04CC" w:rsidRPr="00320DCC">
        <w:rPr>
          <w:color w:val="000000" w:themeColor="text1"/>
          <w:sz w:val="28"/>
          <w:szCs w:val="28"/>
        </w:rPr>
        <w:t>.</w:t>
      </w:r>
    </w:p>
    <w:p w:rsidR="00461E54" w:rsidRDefault="00813725" w:rsidP="002F65D4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hyperlink r:id="rId24" w:history="1">
        <w:r w:rsidR="000A04CC" w:rsidRPr="00320DCC">
          <w:rPr>
            <w:rStyle w:val="a3"/>
            <w:color w:val="000000" w:themeColor="text1"/>
            <w:sz w:val="28"/>
            <w:szCs w:val="28"/>
          </w:rPr>
          <w:t>Поясничный плексит</w:t>
        </w:r>
      </w:hyperlink>
      <w:r w:rsidR="000A04CC" w:rsidRPr="00320DCC">
        <w:rPr>
          <w:color w:val="000000" w:themeColor="text1"/>
          <w:sz w:val="28"/>
          <w:szCs w:val="28"/>
        </w:rPr>
        <w:t> сопровождается плексалгией с иррадиацией боли по передней поверхности бедра и в ягодицу. Нарушено приведение и сгибание бедра, разгибание в коленном суставе. По этой причине пациенту трудно ходить и стоять. Отсутствует коленный рефлекс и сенсорное восприятие ягодичной области бедра и медиальной поверхности голени. В мышцах ягодиц и передней стороны бедра отмечаются атрофические изменения. Может развиться </w:t>
      </w:r>
      <w:hyperlink r:id="rId25" w:history="1">
        <w:r w:rsidR="000A04CC" w:rsidRPr="00461E54">
          <w:rPr>
            <w:rStyle w:val="a3"/>
            <w:color w:val="000000" w:themeColor="text1"/>
            <w:sz w:val="28"/>
            <w:szCs w:val="28"/>
            <w:u w:val="none"/>
          </w:rPr>
          <w:t>контрактура коленного сустава</w:t>
        </w:r>
      </w:hyperlink>
      <w:r w:rsidR="000A04CC" w:rsidRPr="00320DCC">
        <w:rPr>
          <w:color w:val="000000" w:themeColor="text1"/>
          <w:sz w:val="28"/>
          <w:szCs w:val="28"/>
        </w:rPr>
        <w:t>.</w:t>
      </w:r>
      <w:r w:rsidR="00461E54">
        <w:rPr>
          <w:color w:val="000000" w:themeColor="text1"/>
          <w:sz w:val="28"/>
          <w:szCs w:val="28"/>
        </w:rPr>
        <w:t xml:space="preserve"> </w:t>
      </w:r>
    </w:p>
    <w:p w:rsidR="00764053" w:rsidRDefault="000A04CC" w:rsidP="002F65D4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Лечение: В случае посттравматического плексита специалисты в области </w:t>
      </w:r>
      <w:hyperlink r:id="rId26" w:history="1">
        <w:r w:rsidRPr="00320DCC">
          <w:rPr>
            <w:rStyle w:val="a3"/>
            <w:color w:val="000000" w:themeColor="text1"/>
            <w:sz w:val="28"/>
            <w:szCs w:val="28"/>
          </w:rPr>
          <w:t>травматологии</w:t>
        </w:r>
      </w:hyperlink>
      <w:r w:rsidRPr="00320DCC">
        <w:rPr>
          <w:color w:val="000000" w:themeColor="text1"/>
          <w:sz w:val="28"/>
          <w:szCs w:val="28"/>
        </w:rPr>
        <w:t> и </w:t>
      </w:r>
      <w:hyperlink r:id="rId27" w:history="1">
        <w:r w:rsidRPr="00320DCC">
          <w:rPr>
            <w:rStyle w:val="a3"/>
            <w:color w:val="000000" w:themeColor="text1"/>
            <w:sz w:val="28"/>
            <w:szCs w:val="28"/>
          </w:rPr>
          <w:t>неврологии</w:t>
        </w:r>
      </w:hyperlink>
      <w:r w:rsidRPr="00320DCC">
        <w:rPr>
          <w:color w:val="000000" w:themeColor="text1"/>
          <w:sz w:val="28"/>
          <w:szCs w:val="28"/>
        </w:rPr>
        <w:t xml:space="preserve">совместно курируют пациента. Необходимо создать покой пораженного участка. С этой целью возможна иммобилизация конечности повязкой или лонгетой. При инфекционном генезе плексита проводят применяют противовоспалительные фармпрепараты (кеторолак, диклофенак, ибупрофен).  назначают нейрометаболического </w:t>
      </w:r>
      <w:r w:rsidRPr="00320DCC">
        <w:rPr>
          <w:color w:val="000000" w:themeColor="text1"/>
          <w:sz w:val="28"/>
          <w:szCs w:val="28"/>
        </w:rPr>
        <w:lastRenderedPageBreak/>
        <w:t>лечения (витамины В6, В1, В12) и терапии, направленной на улучшение обменных процессов в мышечной ткани и нейро-мышечных синапсах (АТФ, галантамин, неостигмин). обезболивающих препараты им </w:t>
      </w:r>
      <w:hyperlink r:id="rId28" w:history="1">
        <w:r w:rsidRPr="00320DCC">
          <w:rPr>
            <w:rStyle w:val="a3"/>
            <w:color w:val="000000" w:themeColor="text1"/>
            <w:sz w:val="28"/>
            <w:szCs w:val="28"/>
          </w:rPr>
          <w:t>лечебные блокад</w:t>
        </w:r>
      </w:hyperlink>
      <w:r w:rsidRPr="00320DCC">
        <w:rPr>
          <w:color w:val="000000" w:themeColor="text1"/>
          <w:sz w:val="28"/>
          <w:szCs w:val="28"/>
        </w:rPr>
        <w:t xml:space="preserve">ы,  сосудистые препараты (пентоксифиллин, никотиновую кислоту), физиотерапевтических процедур </w:t>
      </w:r>
      <w:hyperlink r:id="rId29" w:history="1">
        <w:r w:rsidRPr="00320DCC">
          <w:rPr>
            <w:rStyle w:val="a3"/>
            <w:color w:val="000000" w:themeColor="text1"/>
            <w:sz w:val="28"/>
            <w:szCs w:val="28"/>
          </w:rPr>
          <w:t>УВЧ</w:t>
        </w:r>
      </w:hyperlink>
      <w:r w:rsidRPr="00320DCC">
        <w:rPr>
          <w:color w:val="000000" w:themeColor="text1"/>
          <w:sz w:val="28"/>
          <w:szCs w:val="28"/>
        </w:rPr>
        <w:t>, </w:t>
      </w:r>
      <w:hyperlink r:id="rId30" w:history="1">
        <w:r w:rsidRPr="00320DCC">
          <w:rPr>
            <w:rStyle w:val="a3"/>
            <w:color w:val="000000" w:themeColor="text1"/>
            <w:sz w:val="28"/>
            <w:szCs w:val="28"/>
          </w:rPr>
          <w:t>ДДТ</w:t>
        </w:r>
      </w:hyperlink>
      <w:r w:rsidRPr="00320DCC">
        <w:rPr>
          <w:color w:val="000000" w:themeColor="text1"/>
          <w:sz w:val="28"/>
          <w:szCs w:val="28"/>
        </w:rPr>
        <w:t>, </w:t>
      </w:r>
      <w:hyperlink r:id="rId31" w:history="1">
        <w:r w:rsidRPr="00320DCC">
          <w:rPr>
            <w:rStyle w:val="a3"/>
            <w:color w:val="000000" w:themeColor="text1"/>
            <w:sz w:val="28"/>
            <w:szCs w:val="28"/>
          </w:rPr>
          <w:t>электрофорез</w:t>
        </w:r>
      </w:hyperlink>
      <w:r w:rsidRPr="00320DCC">
        <w:rPr>
          <w:color w:val="000000" w:themeColor="text1"/>
          <w:sz w:val="28"/>
          <w:szCs w:val="28"/>
        </w:rPr>
        <w:t> , СМТ, </w:t>
      </w:r>
      <w:hyperlink r:id="rId32" w:history="1">
        <w:r w:rsidRPr="00320DCC">
          <w:rPr>
            <w:rStyle w:val="a3"/>
            <w:color w:val="000000" w:themeColor="text1"/>
            <w:sz w:val="28"/>
            <w:szCs w:val="28"/>
          </w:rPr>
          <w:t>фонофорез</w:t>
        </w:r>
      </w:hyperlink>
      <w:r w:rsidRPr="00320DCC">
        <w:rPr>
          <w:color w:val="000000" w:themeColor="text1"/>
          <w:sz w:val="28"/>
          <w:szCs w:val="28"/>
        </w:rPr>
        <w:t xml:space="preserve"> с гидрокортизоном, </w:t>
      </w:r>
      <w:hyperlink r:id="rId33" w:history="1">
        <w:r w:rsidRPr="00320DCC">
          <w:rPr>
            <w:rStyle w:val="a3"/>
            <w:color w:val="000000" w:themeColor="text1"/>
            <w:sz w:val="28"/>
            <w:szCs w:val="28"/>
          </w:rPr>
          <w:t>ЛФК</w:t>
        </w:r>
      </w:hyperlink>
      <w:r w:rsidRPr="00320DCC">
        <w:rPr>
          <w:color w:val="000000" w:themeColor="text1"/>
          <w:sz w:val="28"/>
          <w:szCs w:val="28"/>
        </w:rPr>
        <w:t> и </w:t>
      </w:r>
      <w:hyperlink r:id="rId34" w:history="1">
        <w:r w:rsidRPr="00320DCC">
          <w:rPr>
            <w:rStyle w:val="a3"/>
            <w:color w:val="000000" w:themeColor="text1"/>
            <w:sz w:val="28"/>
            <w:szCs w:val="28"/>
          </w:rPr>
          <w:t>массаж</w:t>
        </w:r>
      </w:hyperlink>
      <w:r w:rsidRPr="00320DCC">
        <w:rPr>
          <w:color w:val="000000" w:themeColor="text1"/>
          <w:sz w:val="28"/>
          <w:szCs w:val="28"/>
        </w:rPr>
        <w:t>, и и</w:t>
      </w:r>
      <w:hyperlink r:id="rId35" w:history="1">
        <w:r w:rsidRPr="00320DCC">
          <w:rPr>
            <w:rStyle w:val="a3"/>
            <w:color w:val="000000" w:themeColor="text1"/>
            <w:sz w:val="28"/>
            <w:szCs w:val="28"/>
          </w:rPr>
          <w:t>глорефлексотерапию</w:t>
        </w:r>
      </w:hyperlink>
      <w:r w:rsidRPr="00320DCC">
        <w:rPr>
          <w:color w:val="000000" w:themeColor="text1"/>
          <w:sz w:val="28"/>
          <w:szCs w:val="28"/>
        </w:rPr>
        <w:t> , </w:t>
      </w:r>
      <w:hyperlink r:id="rId36" w:history="1">
        <w:r w:rsidRPr="00320DCC">
          <w:rPr>
            <w:rStyle w:val="a3"/>
            <w:color w:val="000000" w:themeColor="text1"/>
            <w:sz w:val="28"/>
            <w:szCs w:val="28"/>
          </w:rPr>
          <w:t>водолечение</w:t>
        </w:r>
      </w:hyperlink>
      <w:r w:rsidRPr="00320DCC">
        <w:rPr>
          <w:color w:val="000000" w:themeColor="text1"/>
          <w:sz w:val="28"/>
          <w:szCs w:val="28"/>
        </w:rPr>
        <w:t> </w:t>
      </w:r>
    </w:p>
    <w:p w:rsidR="000A04CC" w:rsidRPr="00320DCC" w:rsidRDefault="00813725" w:rsidP="0076405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hyperlink r:id="rId37" w:history="1">
        <w:r w:rsidR="000A04CC" w:rsidRPr="00320DCC">
          <w:rPr>
            <w:rStyle w:val="a3"/>
            <w:color w:val="000000" w:themeColor="text1"/>
            <w:sz w:val="28"/>
            <w:szCs w:val="28"/>
          </w:rPr>
          <w:t>радоновыми</w:t>
        </w:r>
      </w:hyperlink>
      <w:r w:rsidR="000A04CC" w:rsidRPr="00320DCC">
        <w:rPr>
          <w:color w:val="000000" w:themeColor="text1"/>
          <w:sz w:val="28"/>
          <w:szCs w:val="28"/>
        </w:rPr>
        <w:t> и </w:t>
      </w:r>
      <w:hyperlink r:id="rId38" w:history="1">
        <w:r w:rsidR="000A04CC" w:rsidRPr="00320DCC">
          <w:rPr>
            <w:rStyle w:val="a3"/>
            <w:color w:val="000000" w:themeColor="text1"/>
            <w:sz w:val="28"/>
            <w:szCs w:val="28"/>
          </w:rPr>
          <w:t>сероводородными ваннами</w:t>
        </w:r>
      </w:hyperlink>
      <w:r w:rsidR="000A04CC" w:rsidRPr="00320DCC">
        <w:rPr>
          <w:color w:val="000000" w:themeColor="text1"/>
          <w:sz w:val="28"/>
          <w:szCs w:val="28"/>
        </w:rPr>
        <w:t xml:space="preserve">,  </w:t>
      </w:r>
      <w:hyperlink r:id="rId39" w:history="1">
        <w:r w:rsidR="000A04CC" w:rsidRPr="00320DCC">
          <w:rPr>
            <w:rStyle w:val="a3"/>
            <w:color w:val="000000" w:themeColor="text1"/>
            <w:sz w:val="28"/>
            <w:szCs w:val="28"/>
          </w:rPr>
          <w:t>грязелечение</w:t>
        </w:r>
      </w:hyperlink>
      <w:r w:rsidR="000A04CC" w:rsidRPr="00320DCC">
        <w:rPr>
          <w:color w:val="000000" w:themeColor="text1"/>
          <w:sz w:val="28"/>
          <w:szCs w:val="28"/>
        </w:rPr>
        <w:t>, </w:t>
      </w:r>
      <w:hyperlink r:id="rId40" w:history="1">
        <w:r w:rsidR="000A04CC" w:rsidRPr="00320DCC">
          <w:rPr>
            <w:rStyle w:val="a3"/>
            <w:color w:val="000000" w:themeColor="text1"/>
            <w:sz w:val="28"/>
            <w:szCs w:val="28"/>
          </w:rPr>
          <w:t>озокеритотерапия</w:t>
        </w:r>
      </w:hyperlink>
      <w:r w:rsidR="000A04CC" w:rsidRPr="00320DCC">
        <w:rPr>
          <w:color w:val="000000" w:themeColor="text1"/>
          <w:sz w:val="28"/>
          <w:szCs w:val="28"/>
        </w:rPr>
        <w:t>.</w:t>
      </w:r>
    </w:p>
    <w:p w:rsidR="000A04CC" w:rsidRPr="00320DCC" w:rsidRDefault="000A04CC" w:rsidP="002F65D4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Хирургическое лечение требует посттравматический плексит, неподдающийся консервативной терапии.</w:t>
      </w:r>
    </w:p>
    <w:p w:rsidR="000A04CC" w:rsidRPr="00320DCC" w:rsidRDefault="000A04CC" w:rsidP="002F65D4">
      <w:pPr>
        <w:pStyle w:val="3"/>
        <w:shd w:val="clear" w:color="auto" w:fill="FFFFFF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20DC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Профилактика плексита</w:t>
      </w:r>
    </w:p>
    <w:p w:rsidR="000A04CC" w:rsidRPr="00320DCC" w:rsidRDefault="000A04CC" w:rsidP="002F65D4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При отсутствии лечения плексит может иметь не очень благоприятный прогноз, поскольку выраженность остаточных явлений (парезов, контрактур) зачастую приводит к инвалидизации пациента. В остальных случаях прогноз зависит от этиологии плексита, возраста пациента, наличия фоновых заболеваний, своевременности начала лечения.</w:t>
      </w:r>
    </w:p>
    <w:p w:rsidR="00764053" w:rsidRDefault="000A04CC" w:rsidP="002F65D4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Предупредить травматический плексит помогают мероприятия, направленные на профилактику травматизма у взрослых, детей и особенно у спортсменов. Ведущую роль в профилактике плекситов у новорожденных играет правильное </w:t>
      </w:r>
      <w:hyperlink r:id="rId41" w:history="1">
        <w:r w:rsidRPr="00320DCC">
          <w:rPr>
            <w:rStyle w:val="a3"/>
            <w:color w:val="000000" w:themeColor="text1"/>
            <w:sz w:val="28"/>
            <w:szCs w:val="28"/>
          </w:rPr>
          <w:t>ведение беременности</w:t>
        </w:r>
      </w:hyperlink>
      <w:r w:rsidRPr="00320DCC">
        <w:rPr>
          <w:color w:val="000000" w:themeColor="text1"/>
          <w:sz w:val="28"/>
          <w:szCs w:val="28"/>
        </w:rPr>
        <w:t> и адекватный выбор способа родоразрешения. Предупредить плексит инфекционной этиологии может своевременное лечение инфекций.</w:t>
      </w:r>
    </w:p>
    <w:p w:rsidR="000A04CC" w:rsidRPr="00320DCC" w:rsidRDefault="000A04CC" w:rsidP="002F65D4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0A04CC" w:rsidRPr="002F65D4" w:rsidRDefault="002F65D4" w:rsidP="0055764D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F65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Остеохондроз позвоночника</w:t>
      </w:r>
    </w:p>
    <w:p w:rsidR="000A04CC" w:rsidRPr="00320DCC" w:rsidRDefault="000A04CC" w:rsidP="00320DCC">
      <w:pPr>
        <w:spacing w:after="0" w:line="24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A04CC" w:rsidRPr="00320DCC" w:rsidRDefault="000A04CC" w:rsidP="002F65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Наиболее частой причиной поражения ПНС считается патология позвоночника. Ведущее место отводится дегенеративным изменениям в межпозвонковых дисках.</w:t>
      </w:r>
    </w:p>
    <w:p w:rsidR="000A04CC" w:rsidRPr="00320DCC" w:rsidRDefault="000A04CC" w:rsidP="002F65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Диски выполняют своеобразную роль амортизаторов и со временем их гидравлические функции снижаются в результате процессов склерозирования в их ядрах, фиброзных кольцах, в гиалиновых хрящах. В результате на рентгенограммах расстояние между позвонками уменьшается. Такое состояние называется остеохондрозом позвоночника.</w:t>
      </w:r>
    </w:p>
    <w:p w:rsidR="000A04CC" w:rsidRPr="00320DCC" w:rsidRDefault="000A04CC" w:rsidP="002F65D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Выраженность остеохондроза позвоночника зависит от целого ряда факторов:</w:t>
      </w:r>
    </w:p>
    <w:p w:rsidR="000A04CC" w:rsidRPr="00320DCC" w:rsidRDefault="000A04CC" w:rsidP="002F65D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врожденные и приобретенные аномалии развития позвоночника;</w:t>
      </w:r>
    </w:p>
    <w:p w:rsidR="000A04CC" w:rsidRPr="00320DCC" w:rsidRDefault="000A04CC" w:rsidP="002F65D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нарушение развития соединительной ткани;</w:t>
      </w:r>
    </w:p>
    <w:p w:rsidR="000A04CC" w:rsidRPr="00320DCC" w:rsidRDefault="000A04CC" w:rsidP="002F65D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травмы позвоночника;</w:t>
      </w:r>
    </w:p>
    <w:p w:rsidR="000A04CC" w:rsidRPr="00320DCC" w:rsidRDefault="000A04CC" w:rsidP="002F65D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выраженность статических и динамических нагрузок;</w:t>
      </w:r>
    </w:p>
    <w:p w:rsidR="000A04CC" w:rsidRPr="00320DCC" w:rsidRDefault="000A04CC" w:rsidP="002F65D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- возрастные изменения.</w:t>
      </w:r>
    </w:p>
    <w:p w:rsidR="000A04CC" w:rsidRPr="00320DCC" w:rsidRDefault="000A04CC" w:rsidP="002F65D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При наличии неблагоприятных факторов фиброзные кольца межпозвонковых дисков теряют эластичность, в них появляются микротрещины, через которые содержимое диска начинает выпячиваться за его границы. Такое выпячивание называется протрузией или грыжей межпозвонкового диска.</w:t>
      </w:r>
    </w:p>
    <w:p w:rsidR="000A04CC" w:rsidRPr="00320DCC" w:rsidRDefault="000A04CC" w:rsidP="002F65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Эти изменения могут приводить к сдавлению спинно-мозгового корешка, вещества спинного мозга, а также сосудов, проходящих по корешку и питающих спинной мозг.</w:t>
      </w:r>
    </w:p>
    <w:p w:rsidR="000A04CC" w:rsidRPr="00320DCC" w:rsidRDefault="000A04CC" w:rsidP="002F65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 уменьшения высоты межпозвонкового диска возникает избыточная нагрузка на суставы позвоночника, на замыкательные пластинки и связки, вызывающая дегенеративные изменения позвонков (спондилез), межпозвонковых суставов (спондилоартроз) и обызвествление связочного аппарата позвоночника (лигаментоз). Такие дистрофические процессы также могут привести к поражению структур ПНС.</w:t>
      </w:r>
    </w:p>
    <w:p w:rsidR="000A04CC" w:rsidRPr="00320DCC" w:rsidRDefault="000A04CC" w:rsidP="002F65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0D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шейном уровне:</w:t>
      </w:r>
    </w:p>
    <w:p w:rsidR="000A04CC" w:rsidRPr="00320D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0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Цервикаго (шейный прострел)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острые боли в шейном отделе позвоночника, усиливающиеся при движении. Характерны вынужденное положение головы и напряжение мышц шеи.</w:t>
      </w:r>
      <w:r w:rsidRPr="00320DCC">
        <w:rPr>
          <w:rFonts w:ascii="Times New Roman" w:hAnsi="Times New Roman" w:cs="Times New Roman"/>
          <w:sz w:val="28"/>
          <w:szCs w:val="28"/>
        </w:rPr>
        <w:t xml:space="preserve"> </w:t>
      </w:r>
      <w:r w:rsidRPr="00320D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4950" cy="1555750"/>
            <wp:effectExtent l="19050" t="0" r="6350" b="0"/>
            <wp:docPr id="9" name="Рисунок 4" descr="http://equiliberate.org/wp-content/uploads/2016/02/nech-pa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equiliberate.org/wp-content/uploads/2016/02/nech-pain-1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CC" w:rsidRPr="00320D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04CC" w:rsidRPr="00320D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 8. Цервикалгия</w:t>
      </w:r>
    </w:p>
    <w:p w:rsidR="000A04CC" w:rsidRPr="00320D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274C" w:rsidRPr="00320D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0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Цервикалгия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боль менее интенсивна, чаще хроническая и не всегда связана с движением головы и шеи. Характерно напряжение паравертебральных мышц.</w:t>
      </w:r>
      <w:r w:rsidR="00F6274C" w:rsidRPr="00F62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2F65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 8</w:t>
      </w:r>
      <w:r w:rsidR="00F62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0A04CC" w:rsidRPr="00320D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0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Цервикокраниалгия 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боли в шейном отделе позвоночника, преимущественно иррадиирующие в затылочную область.</w:t>
      </w:r>
    </w:p>
    <w:p w:rsidR="000A04CC" w:rsidRPr="00320D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0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Вертеброгенная радикулопатия шейного отдела позвоночника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симптомы раздражения и/или выпадения функций одного из спинальных корешков. Чаще проявляется сильными болями в шее с иррадиацией в руку в сочетании с чувствительными расстройствами по корешковому типу. Возможно развитие пареза в мышцах руки, иннервируемых сдавленным спинно-мозговым корешком.</w:t>
      </w:r>
    </w:p>
    <w:p w:rsidR="000A04CC" w:rsidRPr="00320D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0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Плечелопаточный периартроз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нейродистрофические изменения в мягких тканях, окружающих плечевой сустав. Характерны постоянные боли в плече, которые усиливаются даже при небольшом движении. Резко ограничено отведение руки и ее заведение за спину.</w:t>
      </w:r>
    </w:p>
    <w:p w:rsidR="000A04CC" w:rsidRPr="00320D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04CC" w:rsidRPr="00320D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грудном уровне:</w:t>
      </w:r>
    </w:p>
    <w:p w:rsidR="000A04CC" w:rsidRPr="00320D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0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Торакалгия 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боли в спине на уровне лопаток, в грудной клетке, грудном отделе позвоночника, усиливающиеся при движении, кашле, физической нагрузке. Характерно ограничение движения в грудном отделе позвоночника и напряжение мышц.</w:t>
      </w:r>
    </w:p>
    <w:p w:rsidR="00F6274C" w:rsidRPr="00320D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Абдоминальный синдром- приступообразные боли в эпигастральной области, в глубине живота, в правом подреберье, не связанные с нарушением функций желудочно-кишечного тракта.</w:t>
      </w:r>
      <w:r w:rsidR="00F6274C" w:rsidRPr="00F62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F6274C"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Рис.9</w:t>
      </w:r>
      <w:r w:rsidR="00F62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0A04CC" w:rsidRPr="00320D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04CC" w:rsidRPr="00320D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1524000"/>
            <wp:effectExtent l="19050" t="0" r="0" b="0"/>
            <wp:docPr id="10" name="Рисунок 16" descr="https://www.skalpil.ru/uploads/posts/2011-11/thumbs/bolevoy-abdominalnyy-sind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www.skalpil.ru/uploads/posts/2011-11/thumbs/bolevoy-abdominalnyy-sindrom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CC" w:rsidRPr="00320D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Рис.9.</w:t>
      </w: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Абдоминальный синдром</w:t>
      </w:r>
    </w:p>
    <w:p w:rsidR="000A04CC" w:rsidRPr="00320D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04CC" w:rsidRPr="00320D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поясничном уровне:</w:t>
      </w:r>
    </w:p>
    <w:p w:rsidR="000A04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0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Люмбаго (поясничный прострел)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острая боль в поясничнокрестцовой области, усиливающаяся при движении. Наиболее часто возникает сразу же после неловкого движения, физической нагрузки. Характерна противоболевая (анталгическая) поза, сколиоз поясничного отдела позвоночника и резкое напряжение мышц спины.</w:t>
      </w:r>
      <w:r w:rsidR="00F6274C" w:rsidRPr="00F62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053" w:rsidRPr="00320DCC" w:rsidRDefault="00764053" w:rsidP="007640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Люмбалгия -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подострая или хроническая боль в поясничнокрестцовой области. Часто возникает отсроченно после физических нагрузок или без явной причины. Также отмечается ограничение движений и напряжение мышц спины.</w:t>
      </w:r>
      <w:r w:rsidRPr="00F62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(Рис. 10)</w:t>
      </w: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0A04CC" w:rsidRPr="00320D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9150" cy="2089150"/>
            <wp:effectExtent l="19050" t="0" r="6350" b="0"/>
            <wp:docPr id="11" name="Рисунок 7" descr="http://www.lechim-prosto.ru/wp-content/uploads/2015/08/izbavlyaemsya-ot-mezhrebernojaya-nevralgii-domashnimi-sposob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lechim-prosto.ru/wp-content/uploads/2015/08/izbavlyaemsya-ot-mezhrebernojaya-nevralgii-domashnimi-sposobami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CC" w:rsidRPr="00320DCC" w:rsidRDefault="000A04CC" w:rsidP="00320DC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Рис. 10. Люмбалгия</w:t>
      </w: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0A04CC" w:rsidRPr="00320D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0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Люмбоишалгия</w:t>
      </w: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боль в пояснично-крестцовой области, иррадиирующая в ногу. В большинстве случаев боль распространяется по задней поверхности бедра и не доходит до подколенной ямки. Характерна анталгическая поза с напряжением мышц спины, ягодиц, задней поверхности бедра. Нехарактерны расстройства рефлексов и чувствительности, симптомы натяжения корешков.</w:t>
      </w:r>
    </w:p>
    <w:p w:rsidR="000A04CC" w:rsidRPr="00320D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40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Вертеброгенная радикулопатия пояснично-крестцового отдела позвоночника.</w:t>
      </w:r>
      <w:r w:rsidRPr="00320D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Радикулопатия S1 - самая распространенная из этой группы. Проявляется сильными болями в пояснице с иррадиацией в ягодицу, заднюю поверхность бедра, заднебоковую поверхность голени до V пальца стопы.</w:t>
      </w:r>
    </w:p>
    <w:p w:rsidR="000A04CC" w:rsidRPr="00320DCC" w:rsidRDefault="000A04CC" w:rsidP="002F65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20D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Лечение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</w:rPr>
        <w:t>: С целью купирования болевого синдрома используют 50% раствор анальгина - 2 мл внутримышечно, баралгин - 5 мл внутримышечно, наркотические анальгетики - </w:t>
      </w:r>
      <w:hyperlink r:id="rId45" w:tgtFrame="_blank" w:history="1">
        <w:r w:rsidRPr="00320D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трамадол</w:t>
        </w:r>
      </w:hyperlink>
      <w:r w:rsidRPr="00320DCC">
        <w:rPr>
          <w:rFonts w:ascii="Times New Roman" w:hAnsi="Times New Roman" w:cs="Times New Roman"/>
          <w:color w:val="000000" w:themeColor="text1"/>
          <w:sz w:val="28"/>
          <w:szCs w:val="28"/>
        </w:rPr>
        <w:t> 2 мл внутримышечно. С этой же целью назначают </w:t>
      </w:r>
      <w:hyperlink r:id="rId46" w:tgtFrame="_blank" w:history="1">
        <w:r w:rsidRPr="00320D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карбамазепин</w:t>
        </w:r>
      </w:hyperlink>
      <w:r w:rsidRPr="00320DCC">
        <w:rPr>
          <w:rFonts w:ascii="Times New Roman" w:hAnsi="Times New Roman" w:cs="Times New Roman"/>
          <w:color w:val="000000" w:themeColor="text1"/>
          <w:sz w:val="28"/>
          <w:szCs w:val="28"/>
        </w:rPr>
        <w:t> - 200 мг 3 раза в день, реланиум 2 мл внутримышечно, антидепрессанты.</w:t>
      </w:r>
    </w:p>
    <w:p w:rsidR="000A04CC" w:rsidRPr="00320DCC" w:rsidRDefault="000A04CC" w:rsidP="002F65D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Для борьбы с воспалением широко используются нестероидные противовоспалительные средства - </w:t>
      </w:r>
      <w:hyperlink r:id="rId47" w:tgtFrame="_blank" w:history="1">
        <w:r w:rsidRPr="00320DCC">
          <w:rPr>
            <w:rStyle w:val="a3"/>
            <w:rFonts w:eastAsiaTheme="majorEastAsia"/>
            <w:color w:val="000000" w:themeColor="text1"/>
            <w:sz w:val="28"/>
            <w:szCs w:val="28"/>
          </w:rPr>
          <w:t>диклофенак</w:t>
        </w:r>
      </w:hyperlink>
      <w:r w:rsidRPr="00320DCC">
        <w:rPr>
          <w:color w:val="000000" w:themeColor="text1"/>
          <w:sz w:val="28"/>
          <w:szCs w:val="28"/>
        </w:rPr>
        <w:t>, </w:t>
      </w:r>
      <w:hyperlink r:id="rId48" w:tgtFrame="_blank" w:history="1">
        <w:r w:rsidRPr="00320DCC">
          <w:rPr>
            <w:rStyle w:val="a3"/>
            <w:rFonts w:eastAsiaTheme="majorEastAsia"/>
            <w:color w:val="000000" w:themeColor="text1"/>
            <w:sz w:val="28"/>
            <w:szCs w:val="28"/>
          </w:rPr>
          <w:t>индометацин</w:t>
        </w:r>
      </w:hyperlink>
      <w:r w:rsidRPr="00320DCC">
        <w:rPr>
          <w:color w:val="000000" w:themeColor="text1"/>
          <w:sz w:val="28"/>
          <w:szCs w:val="28"/>
        </w:rPr>
        <w:t> и др.; для внутримышечных, корешковых и эпидуральных блокад - гормонально-анестезирующие смеси из комбинации гидрокортизона или дексаметазона с 0,5% раствором новокаина.</w:t>
      </w:r>
    </w:p>
    <w:p w:rsidR="000A04CC" w:rsidRPr="00320DCC" w:rsidRDefault="000A04CC" w:rsidP="002F65D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Для снятия болевого мышечного спазма применяют миорелаксанты - </w:t>
      </w:r>
      <w:hyperlink r:id="rId49" w:tgtFrame="_blank" w:history="1">
        <w:r w:rsidRPr="00320DCC">
          <w:rPr>
            <w:rStyle w:val="a3"/>
            <w:rFonts w:eastAsiaTheme="majorEastAsia"/>
            <w:color w:val="000000" w:themeColor="text1"/>
            <w:sz w:val="28"/>
            <w:szCs w:val="28"/>
          </w:rPr>
          <w:t>баклофен</w:t>
        </w:r>
      </w:hyperlink>
      <w:r w:rsidRPr="00320DCC">
        <w:rPr>
          <w:color w:val="000000" w:themeColor="text1"/>
          <w:sz w:val="28"/>
          <w:szCs w:val="28"/>
        </w:rPr>
        <w:t>, мидокалм, сирдалуд.</w:t>
      </w:r>
    </w:p>
    <w:p w:rsidR="000A04CC" w:rsidRPr="00320DCC" w:rsidRDefault="000A04CC" w:rsidP="002F65D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Витамины группы В (В</w:t>
      </w:r>
      <w:r w:rsidRPr="00320DCC">
        <w:rPr>
          <w:color w:val="000000" w:themeColor="text1"/>
          <w:sz w:val="28"/>
          <w:szCs w:val="28"/>
          <w:vertAlign w:val="subscript"/>
        </w:rPr>
        <w:t>1</w:t>
      </w:r>
      <w:r w:rsidRPr="00320DCC">
        <w:rPr>
          <w:color w:val="000000" w:themeColor="text1"/>
          <w:sz w:val="28"/>
          <w:szCs w:val="28"/>
        </w:rPr>
        <w:t>, В</w:t>
      </w:r>
      <w:r w:rsidRPr="00320DCC">
        <w:rPr>
          <w:color w:val="000000" w:themeColor="text1"/>
          <w:sz w:val="28"/>
          <w:szCs w:val="28"/>
          <w:vertAlign w:val="subscript"/>
        </w:rPr>
        <w:t>6</w:t>
      </w:r>
      <w:r w:rsidRPr="00320DCC">
        <w:rPr>
          <w:color w:val="000000" w:themeColor="text1"/>
          <w:sz w:val="28"/>
          <w:szCs w:val="28"/>
        </w:rPr>
        <w:t>, В</w:t>
      </w:r>
      <w:r w:rsidRPr="00320DCC">
        <w:rPr>
          <w:color w:val="000000" w:themeColor="text1"/>
          <w:sz w:val="28"/>
          <w:szCs w:val="28"/>
          <w:vertAlign w:val="subscript"/>
        </w:rPr>
        <w:t>12</w:t>
      </w:r>
      <w:r w:rsidRPr="00320DCC">
        <w:rPr>
          <w:color w:val="000000" w:themeColor="text1"/>
          <w:sz w:val="28"/>
          <w:szCs w:val="28"/>
        </w:rPr>
        <w:t>), актовегин,</w:t>
      </w:r>
      <w:r w:rsidR="00764053">
        <w:rPr>
          <w:color w:val="000000" w:themeColor="text1"/>
          <w:sz w:val="28"/>
          <w:szCs w:val="28"/>
        </w:rPr>
        <w:t xml:space="preserve"> </w:t>
      </w:r>
      <w:r w:rsidRPr="00320DCC">
        <w:rPr>
          <w:color w:val="000000" w:themeColor="text1"/>
          <w:sz w:val="28"/>
          <w:szCs w:val="28"/>
        </w:rPr>
        <w:t> </w:t>
      </w:r>
      <w:hyperlink r:id="rId50" w:tgtFrame="_blank" w:history="1">
        <w:r w:rsidRPr="00320DCC">
          <w:rPr>
            <w:rStyle w:val="a3"/>
            <w:rFonts w:eastAsiaTheme="majorEastAsia"/>
            <w:color w:val="000000" w:themeColor="text1"/>
            <w:sz w:val="28"/>
            <w:szCs w:val="28"/>
          </w:rPr>
          <w:t>пентоксифиллин</w:t>
        </w:r>
      </w:hyperlink>
      <w:r w:rsidRPr="00320DCC">
        <w:rPr>
          <w:color w:val="000000" w:themeColor="text1"/>
          <w:sz w:val="28"/>
          <w:szCs w:val="28"/>
        </w:rPr>
        <w:t>,</w:t>
      </w:r>
      <w:r w:rsidR="00D44B51">
        <w:rPr>
          <w:color w:val="000000" w:themeColor="text1"/>
          <w:sz w:val="28"/>
          <w:szCs w:val="28"/>
        </w:rPr>
        <w:t xml:space="preserve"> никотинова кислота, </w:t>
      </w:r>
      <w:r w:rsidRPr="00320DCC">
        <w:rPr>
          <w:color w:val="000000" w:themeColor="text1"/>
          <w:sz w:val="28"/>
          <w:szCs w:val="28"/>
        </w:rPr>
        <w:t>поддерживают метаболические, трофические и микроциркуляторные процессы в нервах и корешках.</w:t>
      </w:r>
    </w:p>
    <w:p w:rsidR="000A04CC" w:rsidRPr="00320DCC" w:rsidRDefault="000A04CC" w:rsidP="002F65D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Популярны местные средства с противовоспалительным, согревающим и обезболивающим эффектом - мази, содержащие </w:t>
      </w:r>
      <w:hyperlink r:id="rId51" w:tgtFrame="_blank" w:history="1">
        <w:r w:rsidRPr="00320DCC">
          <w:rPr>
            <w:rStyle w:val="a3"/>
            <w:rFonts w:eastAsiaTheme="majorEastAsia"/>
            <w:color w:val="000000" w:themeColor="text1"/>
            <w:sz w:val="28"/>
            <w:szCs w:val="28"/>
          </w:rPr>
          <w:t>диклофенак</w:t>
        </w:r>
      </w:hyperlink>
      <w:r w:rsidRPr="00320DCC">
        <w:rPr>
          <w:color w:val="000000" w:themeColor="text1"/>
          <w:sz w:val="28"/>
          <w:szCs w:val="28"/>
        </w:rPr>
        <w:t>, </w:t>
      </w:r>
      <w:hyperlink r:id="rId52" w:tgtFrame="_blank" w:history="1">
        <w:r w:rsidRPr="00320DCC">
          <w:rPr>
            <w:rStyle w:val="a3"/>
            <w:rFonts w:eastAsiaTheme="majorEastAsia"/>
            <w:color w:val="000000" w:themeColor="text1"/>
            <w:sz w:val="28"/>
            <w:szCs w:val="28"/>
          </w:rPr>
          <w:t>индометацин</w:t>
        </w:r>
      </w:hyperlink>
      <w:r w:rsidRPr="00320DCC">
        <w:rPr>
          <w:color w:val="000000" w:themeColor="text1"/>
          <w:sz w:val="28"/>
          <w:szCs w:val="28"/>
        </w:rPr>
        <w:t>, </w:t>
      </w:r>
      <w:hyperlink r:id="rId53" w:tgtFrame="_blank" w:history="1">
        <w:r w:rsidRPr="00320DCC">
          <w:rPr>
            <w:rStyle w:val="a3"/>
            <w:rFonts w:eastAsiaTheme="majorEastAsia"/>
            <w:color w:val="000000" w:themeColor="text1"/>
            <w:sz w:val="28"/>
            <w:szCs w:val="28"/>
          </w:rPr>
          <w:t>ибупрофен</w:t>
        </w:r>
      </w:hyperlink>
      <w:r w:rsidRPr="00320DCC">
        <w:rPr>
          <w:color w:val="000000" w:themeColor="text1"/>
          <w:sz w:val="28"/>
          <w:szCs w:val="28"/>
        </w:rPr>
        <w:t>, камфорный спирт, перец, </w:t>
      </w:r>
      <w:hyperlink r:id="rId54" w:tgtFrame="_blank" w:history="1">
        <w:r w:rsidRPr="00320DCC">
          <w:rPr>
            <w:rStyle w:val="a3"/>
            <w:rFonts w:eastAsiaTheme="majorEastAsia"/>
            <w:color w:val="000000" w:themeColor="text1"/>
            <w:sz w:val="28"/>
            <w:szCs w:val="28"/>
          </w:rPr>
          <w:t>лидокаин</w:t>
        </w:r>
      </w:hyperlink>
      <w:r w:rsidRPr="00320DCC">
        <w:rPr>
          <w:color w:val="000000" w:themeColor="text1"/>
          <w:sz w:val="28"/>
          <w:szCs w:val="28"/>
        </w:rPr>
        <w:t>, змеиные и пчелиные яды.</w:t>
      </w:r>
    </w:p>
    <w:p w:rsidR="000A04CC" w:rsidRPr="00320DCC" w:rsidRDefault="000A04CC" w:rsidP="002F65D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Физиотерапия: СМТ, лазеротерапия, УВЧ, магнитотерапия, электрофорез новокаина, фонофорез гидрокортизона, аппаратное вытяжение, массаж, мануальная терапия и ЛФК.</w:t>
      </w:r>
    </w:p>
    <w:p w:rsidR="000A04CC" w:rsidRPr="00320DCC" w:rsidRDefault="000A04CC" w:rsidP="002F65D4">
      <w:pPr>
        <w:pStyle w:val="txt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20DCC">
        <w:rPr>
          <w:color w:val="000000" w:themeColor="text1"/>
          <w:sz w:val="28"/>
          <w:szCs w:val="28"/>
        </w:rPr>
        <w:t>При компрессионной радикулопатии и/или миелопатии и неэффективности консервативной терапии больным показано нейрохирургическое лечение.</w:t>
      </w:r>
    </w:p>
    <w:p w:rsidR="000A04CC" w:rsidRPr="00320DCC" w:rsidRDefault="000A04CC" w:rsidP="002F65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Уход</w:t>
      </w:r>
      <w:r w:rsidRPr="00320DCC">
        <w:rPr>
          <w:rFonts w:ascii="Times New Roman" w:hAnsi="Times New Roman" w:cs="Times New Roman"/>
          <w:color w:val="000000" w:themeColor="text1"/>
          <w:sz w:val="28"/>
          <w:szCs w:val="28"/>
        </w:rPr>
        <w:t>: заключается в обеспечении покоя, иммобилизации позвоночника, для чего пациента укладывают на щит, применяют местное тепло(грелка, горячий песок)при ходьбе рекомендуют носить корсет.</w:t>
      </w:r>
    </w:p>
    <w:p w:rsidR="000A04CC" w:rsidRDefault="000A04CC" w:rsidP="00320DCC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– предупреждение переохлаждений, чрезмерных физических нагрузок, периодический курс массажа и регулярных занятий лечебной гимнастикой.</w:t>
      </w:r>
    </w:p>
    <w:p w:rsidR="00B27910" w:rsidRPr="00320DCC" w:rsidRDefault="00B27910" w:rsidP="00320DCC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4CC" w:rsidRPr="00B27910" w:rsidRDefault="000A04CC" w:rsidP="0055764D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9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Туннельные синдромы</w:t>
      </w:r>
    </w:p>
    <w:p w:rsidR="00B27910" w:rsidRPr="00B27910" w:rsidRDefault="00B27910" w:rsidP="00B27910">
      <w:pPr>
        <w:pStyle w:val="a7"/>
        <w:spacing w:after="0" w:line="240" w:lineRule="auto"/>
        <w:ind w:left="135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A04CC" w:rsidRPr="00320D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0DCC">
        <w:rPr>
          <w:bCs/>
          <w:color w:val="000000"/>
          <w:sz w:val="28"/>
          <w:szCs w:val="28"/>
        </w:rPr>
        <w:t>Под туннельными синдромами понимают группу болезней периферических нервов, обусловленных механическим повреждением нервных стволов при их прохождении в особых каналах (туннелях), образованных костными элементами, связками и мышцами</w:t>
      </w:r>
      <w:r w:rsidRPr="00320DCC">
        <w:rPr>
          <w:color w:val="000000"/>
          <w:sz w:val="28"/>
          <w:szCs w:val="28"/>
        </w:rPr>
        <w:t>. Механическое поражение нерва развивается в результате длительной компрессии в анатомически узком канале или вследствие хронической микротравматизации. Наиболее часто встречаются ниже перечисленные синдромы.</w:t>
      </w:r>
    </w:p>
    <w:p w:rsidR="00F6274C" w:rsidRPr="00320DCC" w:rsidRDefault="000A04CC" w:rsidP="00F6274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iCs/>
          <w:color w:val="000000"/>
          <w:sz w:val="28"/>
          <w:szCs w:val="28"/>
        </w:rPr>
      </w:pPr>
      <w:r w:rsidRPr="00D44B51">
        <w:rPr>
          <w:b/>
          <w:iCs/>
          <w:color w:val="000000"/>
          <w:sz w:val="28"/>
          <w:szCs w:val="28"/>
          <w:u w:val="single"/>
        </w:rPr>
        <w:t>Запястный синдро</w:t>
      </w:r>
      <w:r w:rsidRPr="00D44B51">
        <w:rPr>
          <w:iCs/>
          <w:color w:val="000000"/>
          <w:sz w:val="28"/>
          <w:szCs w:val="28"/>
          <w:u w:val="single"/>
        </w:rPr>
        <w:t>м</w:t>
      </w:r>
      <w:r w:rsidRPr="00320DCC">
        <w:rPr>
          <w:iCs/>
          <w:color w:val="000000"/>
          <w:sz w:val="28"/>
          <w:szCs w:val="28"/>
        </w:rPr>
        <w:t xml:space="preserve"> - возникает в результате компрессии срединного нерва гипертрофированной поперечной связкой ладони в запястном канале</w:t>
      </w:r>
      <w:r w:rsidRPr="00320DCC">
        <w:rPr>
          <w:color w:val="000000"/>
          <w:sz w:val="28"/>
          <w:szCs w:val="28"/>
        </w:rPr>
        <w:t xml:space="preserve">. В результате появляются болезненные парестезии кисти, гипестезия ладонной </w:t>
      </w:r>
      <w:r w:rsidRPr="00320DCC">
        <w:rPr>
          <w:color w:val="000000"/>
          <w:sz w:val="28"/>
          <w:szCs w:val="28"/>
        </w:rPr>
        <w:lastRenderedPageBreak/>
        <w:t>поверхности пальцев и тыльной поверхности концевых фаланг, гипотрофия тенара.</w:t>
      </w:r>
      <w:r w:rsidR="00F6274C" w:rsidRPr="00F6274C">
        <w:rPr>
          <w:b/>
          <w:bCs/>
          <w:color w:val="000000"/>
          <w:sz w:val="28"/>
          <w:szCs w:val="28"/>
        </w:rPr>
        <w:t xml:space="preserve"> </w:t>
      </w:r>
      <w:r w:rsidR="00F6274C">
        <w:rPr>
          <w:b/>
          <w:bCs/>
          <w:color w:val="000000"/>
          <w:sz w:val="28"/>
          <w:szCs w:val="28"/>
        </w:rPr>
        <w:t>(</w:t>
      </w:r>
      <w:r w:rsidR="00F6274C" w:rsidRPr="00F6274C">
        <w:rPr>
          <w:bCs/>
          <w:color w:val="000000"/>
          <w:sz w:val="28"/>
          <w:szCs w:val="28"/>
        </w:rPr>
        <w:t>Рис.11</w:t>
      </w:r>
      <w:r w:rsidR="00F6274C">
        <w:rPr>
          <w:iCs/>
          <w:color w:val="000000"/>
          <w:sz w:val="28"/>
          <w:szCs w:val="28"/>
        </w:rPr>
        <w:t>)</w:t>
      </w:r>
    </w:p>
    <w:p w:rsidR="000A04CC" w:rsidRPr="00320D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A04CC" w:rsidRPr="00320D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0DCC">
        <w:rPr>
          <w:noProof/>
          <w:sz w:val="28"/>
          <w:szCs w:val="28"/>
        </w:rPr>
        <w:drawing>
          <wp:inline distT="0" distB="0" distL="0" distR="0">
            <wp:extent cx="2654300" cy="1714500"/>
            <wp:effectExtent l="19050" t="0" r="0" b="0"/>
            <wp:docPr id="12" name="Рисунок 1" descr="http://svetnsk.ru/foto8.png?i=10979&amp;k=sindrom-kanala-zapyastya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vetnsk.ru/foto8.png?i=10979&amp;k=sindrom-kanala-zapyastya-foto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CC" w:rsidRPr="00320D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</w:p>
    <w:p w:rsidR="000A04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iCs/>
          <w:color w:val="000000"/>
          <w:sz w:val="28"/>
          <w:szCs w:val="28"/>
        </w:rPr>
      </w:pPr>
      <w:r w:rsidRPr="00F6274C">
        <w:rPr>
          <w:bCs/>
          <w:color w:val="000000"/>
          <w:sz w:val="28"/>
          <w:szCs w:val="28"/>
        </w:rPr>
        <w:t>Рис.11</w:t>
      </w:r>
      <w:r w:rsidRPr="00320DCC">
        <w:rPr>
          <w:b/>
          <w:bCs/>
          <w:color w:val="000000"/>
          <w:sz w:val="28"/>
          <w:szCs w:val="28"/>
        </w:rPr>
        <w:t xml:space="preserve">. </w:t>
      </w:r>
      <w:r w:rsidRPr="00320DCC">
        <w:rPr>
          <w:iCs/>
          <w:color w:val="000000"/>
          <w:sz w:val="28"/>
          <w:szCs w:val="28"/>
        </w:rPr>
        <w:t>Запястный синдром</w:t>
      </w:r>
    </w:p>
    <w:p w:rsidR="00F6274C" w:rsidRPr="00320DCC" w:rsidRDefault="00F6274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iCs/>
          <w:color w:val="000000"/>
          <w:sz w:val="28"/>
          <w:szCs w:val="28"/>
        </w:rPr>
      </w:pPr>
    </w:p>
    <w:p w:rsidR="000A04CC" w:rsidRPr="00320D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44B51">
        <w:rPr>
          <w:b/>
          <w:bCs/>
          <w:color w:val="000000"/>
          <w:sz w:val="28"/>
          <w:szCs w:val="28"/>
          <w:u w:val="single"/>
        </w:rPr>
        <w:t>Запястный синдром компрессии локтевого нерва</w:t>
      </w:r>
      <w:r w:rsidRPr="00320DCC">
        <w:rPr>
          <w:color w:val="000000"/>
          <w:sz w:val="28"/>
          <w:szCs w:val="28"/>
        </w:rPr>
        <w:t>. Боль в кисти, боль, гипестезия и слабость 4 и 5 пальцев, атрофия мелких мышц кисти, деформация кисти по типу "когтистой лапы".</w:t>
      </w:r>
    </w:p>
    <w:p w:rsidR="000A04CC" w:rsidRPr="00320D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44B51">
        <w:rPr>
          <w:b/>
          <w:bCs/>
          <w:color w:val="000000"/>
          <w:sz w:val="28"/>
          <w:szCs w:val="28"/>
          <w:u w:val="single"/>
        </w:rPr>
        <w:t>Парестетическая мералгия</w:t>
      </w:r>
      <w:r w:rsidRPr="00320DCC">
        <w:rPr>
          <w:color w:val="000000"/>
          <w:sz w:val="28"/>
          <w:szCs w:val="28"/>
        </w:rPr>
        <w:t>. Парестезии, боли, трофические нарушения в тканях по передненаружной поверхности бедра, возникающие и усиливающиеся при ходьбе. Болезненность в месте выхода наружного кожного нерва бедра.</w:t>
      </w:r>
    </w:p>
    <w:p w:rsidR="000A04CC" w:rsidRPr="00320D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44B51">
        <w:rPr>
          <w:b/>
          <w:bCs/>
          <w:color w:val="000000"/>
          <w:sz w:val="28"/>
          <w:szCs w:val="28"/>
          <w:u w:val="single"/>
        </w:rPr>
        <w:t>Перонеальный (малоберцового нерва) синдром</w:t>
      </w:r>
      <w:r w:rsidRPr="00320DCC">
        <w:rPr>
          <w:color w:val="000000"/>
          <w:sz w:val="28"/>
          <w:szCs w:val="28"/>
        </w:rPr>
        <w:t>. Боли и гипестезия снаружи голени и в тыле стопы. Гипотрофия и слабость разгибателей стопы.</w:t>
      </w:r>
    </w:p>
    <w:p w:rsidR="000A04CC" w:rsidRPr="00320D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44B51">
        <w:rPr>
          <w:b/>
          <w:bCs/>
          <w:color w:val="000000"/>
          <w:sz w:val="28"/>
          <w:szCs w:val="28"/>
          <w:u w:val="single"/>
        </w:rPr>
        <w:t>Синдром тарзального канала</w:t>
      </w:r>
      <w:r w:rsidRPr="00320DCC">
        <w:rPr>
          <w:color w:val="000000"/>
          <w:sz w:val="28"/>
          <w:szCs w:val="28"/>
        </w:rPr>
        <w:t>. Боли, парестезии и подошве, пальцах, задних отделах голени, усиливающиеся ночью и при ходьбе. Парез сгибателей пальцев.</w:t>
      </w:r>
    </w:p>
    <w:p w:rsidR="000A04CC" w:rsidRPr="00320D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0DCC">
        <w:rPr>
          <w:color w:val="000000"/>
          <w:sz w:val="28"/>
          <w:szCs w:val="28"/>
        </w:rPr>
        <w:t>Течение туннельных синдромов периферических нервов хроническое, прогрессирующее.</w:t>
      </w:r>
    </w:p>
    <w:p w:rsidR="000A04CC" w:rsidRPr="00320D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0DCC">
        <w:rPr>
          <w:color w:val="000000"/>
          <w:sz w:val="28"/>
          <w:szCs w:val="28"/>
        </w:rPr>
        <w:t>Характерными для всех туннельных синдромов являются резкая болезненность при надавливании и перкуссии в области поражённого канала.</w:t>
      </w:r>
    </w:p>
    <w:p w:rsidR="000A04CC" w:rsidRPr="00320D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0DCC">
        <w:rPr>
          <w:color w:val="000000"/>
          <w:sz w:val="28"/>
          <w:szCs w:val="28"/>
          <w:u w:val="single"/>
        </w:rPr>
        <w:t>Лечение</w:t>
      </w:r>
    </w:p>
    <w:p w:rsidR="000A04CC" w:rsidRPr="00320D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0DCC">
        <w:rPr>
          <w:color w:val="000000"/>
          <w:sz w:val="28"/>
          <w:szCs w:val="28"/>
        </w:rPr>
        <w:t>Основным методом является </w:t>
      </w:r>
      <w:r w:rsidRPr="00320DCC">
        <w:rPr>
          <w:iCs/>
          <w:color w:val="000000"/>
          <w:sz w:val="28"/>
          <w:szCs w:val="28"/>
        </w:rPr>
        <w:t>периневральное введение гидрокортизона и оперативное - освобождение нерва от сдавления и спаек</w:t>
      </w:r>
      <w:r w:rsidRPr="00320DCC">
        <w:rPr>
          <w:color w:val="000000"/>
          <w:sz w:val="28"/>
          <w:szCs w:val="28"/>
        </w:rPr>
        <w:t>.</w:t>
      </w:r>
    </w:p>
    <w:p w:rsidR="000A04CC" w:rsidRPr="00320DCC" w:rsidRDefault="000A04CC" w:rsidP="00320DC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0A04CC" w:rsidRDefault="00B27910" w:rsidP="00B27910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279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Общее лечение заболеваний периферической нервной системы</w:t>
      </w:r>
    </w:p>
    <w:p w:rsidR="00B27910" w:rsidRPr="00B27910" w:rsidRDefault="00B27910" w:rsidP="00B27910">
      <w:pPr>
        <w:pStyle w:val="a7"/>
        <w:spacing w:after="0" w:line="240" w:lineRule="auto"/>
        <w:ind w:left="135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04CC" w:rsidRDefault="000A04CC" w:rsidP="00B279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0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 устранение причины заболевания. Устранение болевого синдрома (нестероидные противовоспалительные, анальгетики); облегчение проведения нервных импульсов (прозерин, витамины группы В); улучшение местного кровотока (никотиновая кислота, трентал). Физиотерапия (электрофорез, СМТ, ДДТ, лазеротерапия). Иглорефлексотерапия, ЛФК, массаж.</w:t>
      </w:r>
    </w:p>
    <w:p w:rsidR="00F0457E" w:rsidRPr="00320DCC" w:rsidRDefault="00F0457E" w:rsidP="0023707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F0457E" w:rsidRPr="00320DCC" w:rsidSect="00320DCC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79D" w:rsidRDefault="00C5079D" w:rsidP="00320DCC">
      <w:pPr>
        <w:spacing w:after="0" w:line="240" w:lineRule="auto"/>
      </w:pPr>
      <w:r>
        <w:separator/>
      </w:r>
    </w:p>
  </w:endnote>
  <w:endnote w:type="continuationSeparator" w:id="1">
    <w:p w:rsidR="00C5079D" w:rsidRDefault="00C5079D" w:rsidP="0032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79D" w:rsidRDefault="00C5079D" w:rsidP="00320DCC">
      <w:pPr>
        <w:spacing w:after="0" w:line="240" w:lineRule="auto"/>
      </w:pPr>
      <w:r>
        <w:separator/>
      </w:r>
    </w:p>
  </w:footnote>
  <w:footnote w:type="continuationSeparator" w:id="1">
    <w:p w:rsidR="00C5079D" w:rsidRDefault="00C5079D" w:rsidP="0032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00E"/>
    <w:multiLevelType w:val="hybridMultilevel"/>
    <w:tmpl w:val="AF0CDA98"/>
    <w:lvl w:ilvl="0" w:tplc="A7980DF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14D85"/>
    <w:multiLevelType w:val="singleLevel"/>
    <w:tmpl w:val="560C9AD8"/>
    <w:lvl w:ilvl="0">
      <w:start w:val="2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2">
    <w:nsid w:val="18484AD6"/>
    <w:multiLevelType w:val="hybridMultilevel"/>
    <w:tmpl w:val="E09E87F4"/>
    <w:lvl w:ilvl="0" w:tplc="28A233F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587FC7"/>
    <w:multiLevelType w:val="hybridMultilevel"/>
    <w:tmpl w:val="BC5E12E2"/>
    <w:lvl w:ilvl="0" w:tplc="DCBA7D2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B183C"/>
    <w:multiLevelType w:val="hybridMultilevel"/>
    <w:tmpl w:val="D30E4A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B0F0E52"/>
    <w:multiLevelType w:val="hybridMultilevel"/>
    <w:tmpl w:val="200017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DA4411"/>
    <w:multiLevelType w:val="hybridMultilevel"/>
    <w:tmpl w:val="11040D56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AA17035"/>
    <w:multiLevelType w:val="hybridMultilevel"/>
    <w:tmpl w:val="FD4A8FB6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4DA454A5"/>
    <w:multiLevelType w:val="hybridMultilevel"/>
    <w:tmpl w:val="0B52A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317A2"/>
    <w:multiLevelType w:val="hybridMultilevel"/>
    <w:tmpl w:val="AC8E5F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4BF3E03"/>
    <w:multiLevelType w:val="hybridMultilevel"/>
    <w:tmpl w:val="990E21D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94B2524"/>
    <w:multiLevelType w:val="hybridMultilevel"/>
    <w:tmpl w:val="056696BC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6B4C0F92"/>
    <w:multiLevelType w:val="hybridMultilevel"/>
    <w:tmpl w:val="F4B8CA5C"/>
    <w:lvl w:ilvl="0" w:tplc="659EC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510919"/>
    <w:multiLevelType w:val="hybridMultilevel"/>
    <w:tmpl w:val="081A3B8E"/>
    <w:lvl w:ilvl="0" w:tplc="1708F3F0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F4680036">
      <w:start w:val="1"/>
      <w:numFmt w:val="lowerLetter"/>
      <w:lvlText w:val="%2."/>
      <w:lvlJc w:val="left"/>
      <w:pPr>
        <w:ind w:left="1364" w:hanging="360"/>
      </w:pPr>
    </w:lvl>
    <w:lvl w:ilvl="2" w:tplc="807C8928">
      <w:start w:val="1"/>
      <w:numFmt w:val="lowerRoman"/>
      <w:lvlText w:val="%3."/>
      <w:lvlJc w:val="right"/>
      <w:pPr>
        <w:ind w:left="2084" w:hanging="180"/>
      </w:pPr>
    </w:lvl>
    <w:lvl w:ilvl="3" w:tplc="55B8D01E">
      <w:start w:val="1"/>
      <w:numFmt w:val="decimal"/>
      <w:lvlText w:val="%4."/>
      <w:lvlJc w:val="left"/>
      <w:pPr>
        <w:ind w:left="2804" w:hanging="360"/>
      </w:pPr>
    </w:lvl>
    <w:lvl w:ilvl="4" w:tplc="C734B33A">
      <w:start w:val="1"/>
      <w:numFmt w:val="lowerLetter"/>
      <w:lvlText w:val="%5."/>
      <w:lvlJc w:val="left"/>
      <w:pPr>
        <w:ind w:left="3524" w:hanging="360"/>
      </w:pPr>
    </w:lvl>
    <w:lvl w:ilvl="5" w:tplc="2F949A7C">
      <w:start w:val="1"/>
      <w:numFmt w:val="lowerRoman"/>
      <w:lvlText w:val="%6."/>
      <w:lvlJc w:val="right"/>
      <w:pPr>
        <w:ind w:left="4244" w:hanging="180"/>
      </w:pPr>
    </w:lvl>
    <w:lvl w:ilvl="6" w:tplc="326E0540">
      <w:start w:val="1"/>
      <w:numFmt w:val="decimal"/>
      <w:lvlText w:val="%7."/>
      <w:lvlJc w:val="left"/>
      <w:pPr>
        <w:ind w:left="4964" w:hanging="360"/>
      </w:pPr>
    </w:lvl>
    <w:lvl w:ilvl="7" w:tplc="C820115A">
      <w:start w:val="1"/>
      <w:numFmt w:val="lowerLetter"/>
      <w:lvlText w:val="%8."/>
      <w:lvlJc w:val="left"/>
      <w:pPr>
        <w:ind w:left="5684" w:hanging="360"/>
      </w:pPr>
    </w:lvl>
    <w:lvl w:ilvl="8" w:tplc="107E2B6A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5E2330C"/>
    <w:multiLevelType w:val="hybridMultilevel"/>
    <w:tmpl w:val="5964C1FE"/>
    <w:lvl w:ilvl="0" w:tplc="B598FDCA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12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4CC"/>
    <w:rsid w:val="00007A8D"/>
    <w:rsid w:val="00027F9E"/>
    <w:rsid w:val="000A04CC"/>
    <w:rsid w:val="00151EB9"/>
    <w:rsid w:val="001A0EE5"/>
    <w:rsid w:val="001D10D2"/>
    <w:rsid w:val="001D26EB"/>
    <w:rsid w:val="001E3F0A"/>
    <w:rsid w:val="00237070"/>
    <w:rsid w:val="002F65D4"/>
    <w:rsid w:val="00320DCC"/>
    <w:rsid w:val="003909AA"/>
    <w:rsid w:val="003C7E06"/>
    <w:rsid w:val="003E5148"/>
    <w:rsid w:val="00461E54"/>
    <w:rsid w:val="00465C41"/>
    <w:rsid w:val="005176ED"/>
    <w:rsid w:val="0055764D"/>
    <w:rsid w:val="005A3D13"/>
    <w:rsid w:val="005C3318"/>
    <w:rsid w:val="006163CA"/>
    <w:rsid w:val="006C07A2"/>
    <w:rsid w:val="006E5E29"/>
    <w:rsid w:val="00737A4C"/>
    <w:rsid w:val="00764053"/>
    <w:rsid w:val="007D6B41"/>
    <w:rsid w:val="00813725"/>
    <w:rsid w:val="00862F32"/>
    <w:rsid w:val="008935A3"/>
    <w:rsid w:val="008D4B97"/>
    <w:rsid w:val="008D7202"/>
    <w:rsid w:val="008E2BAF"/>
    <w:rsid w:val="008F38EE"/>
    <w:rsid w:val="00986E51"/>
    <w:rsid w:val="009B1ADD"/>
    <w:rsid w:val="009C2650"/>
    <w:rsid w:val="00AD6B25"/>
    <w:rsid w:val="00B27910"/>
    <w:rsid w:val="00B93478"/>
    <w:rsid w:val="00BF3B99"/>
    <w:rsid w:val="00C5079D"/>
    <w:rsid w:val="00C72907"/>
    <w:rsid w:val="00C92098"/>
    <w:rsid w:val="00D44B51"/>
    <w:rsid w:val="00D81FDA"/>
    <w:rsid w:val="00DB7878"/>
    <w:rsid w:val="00E3205B"/>
    <w:rsid w:val="00E6620A"/>
    <w:rsid w:val="00E977D5"/>
    <w:rsid w:val="00ED3067"/>
    <w:rsid w:val="00ED6749"/>
    <w:rsid w:val="00F02B3D"/>
    <w:rsid w:val="00F0457E"/>
    <w:rsid w:val="00F6274C"/>
    <w:rsid w:val="00F9084D"/>
    <w:rsid w:val="00F9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67"/>
  </w:style>
  <w:style w:type="paragraph" w:styleId="2">
    <w:name w:val="heading 2"/>
    <w:basedOn w:val="a"/>
    <w:link w:val="20"/>
    <w:uiPriority w:val="9"/>
    <w:semiHidden/>
    <w:unhideWhenUsed/>
    <w:qFormat/>
    <w:rsid w:val="000A0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4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A04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A04C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uiPriority w:val="99"/>
    <w:semiHidden/>
    <w:unhideWhenUsed/>
    <w:rsid w:val="000A04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semiHidden/>
    <w:rsid w:val="000A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4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2650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2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0DCC"/>
  </w:style>
  <w:style w:type="paragraph" w:styleId="aa">
    <w:name w:val="footer"/>
    <w:basedOn w:val="a"/>
    <w:link w:val="ab"/>
    <w:uiPriority w:val="99"/>
    <w:semiHidden/>
    <w:unhideWhenUsed/>
    <w:rsid w:val="0032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0DCC"/>
  </w:style>
  <w:style w:type="character" w:styleId="ac">
    <w:name w:val="FollowedHyperlink"/>
    <w:basedOn w:val="a0"/>
    <w:uiPriority w:val="99"/>
    <w:semiHidden/>
    <w:unhideWhenUsed/>
    <w:rsid w:val="00764053"/>
    <w:rPr>
      <w:color w:val="800080" w:themeColor="followedHyperlink"/>
      <w:u w:val="single"/>
    </w:rPr>
  </w:style>
  <w:style w:type="paragraph" w:customStyle="1" w:styleId="voproc">
    <w:name w:val="voproc"/>
    <w:basedOn w:val="a"/>
    <w:rsid w:val="00F0457E"/>
    <w:pPr>
      <w:tabs>
        <w:tab w:val="left" w:pos="397"/>
      </w:tabs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link w:val="1"/>
    <w:uiPriority w:val="1"/>
    <w:qFormat/>
    <w:rsid w:val="003E5148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Body Text"/>
    <w:basedOn w:val="a"/>
    <w:link w:val="ae"/>
    <w:uiPriority w:val="99"/>
    <w:rsid w:val="003E5148"/>
    <w:pPr>
      <w:shd w:val="clear" w:color="auto" w:fill="FFFFFF"/>
      <w:spacing w:before="360" w:after="0" w:line="278" w:lineRule="exact"/>
    </w:pPr>
    <w:rPr>
      <w:rFonts w:ascii="Arial" w:eastAsia="Calibri" w:hAnsi="Arial" w:cs="Times New Roman"/>
      <w:sz w:val="20"/>
      <w:szCs w:val="20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rsid w:val="003E5148"/>
    <w:rPr>
      <w:rFonts w:ascii="Arial" w:eastAsia="Calibri" w:hAnsi="Arial" w:cs="Times New Roman"/>
      <w:sz w:val="20"/>
      <w:szCs w:val="20"/>
      <w:shd w:val="clear" w:color="auto" w:fill="FFFFFF"/>
      <w:lang w:val="en-US" w:eastAsia="en-US"/>
    </w:rPr>
  </w:style>
  <w:style w:type="character" w:customStyle="1" w:styleId="1">
    <w:name w:val="Заголовок 1 Знак"/>
    <w:basedOn w:val="a0"/>
    <w:link w:val="Heading1"/>
    <w:uiPriority w:val="1"/>
    <w:rsid w:val="003E5148"/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www.lsgeotar.ru/pharma_mnn/1843.html?XFrom=www.medcollegelib.ru" TargetMode="External"/><Relationship Id="rId26" Type="http://schemas.openxmlformats.org/officeDocument/2006/relationships/hyperlink" Target="http://www.krasotaimedicina.ru/treatment/traumatology/" TargetMode="External"/><Relationship Id="rId39" Type="http://schemas.openxmlformats.org/officeDocument/2006/relationships/hyperlink" Target="http://www.krasotaimedicina.ru/treatment/mud-therapy/" TargetMode="External"/><Relationship Id="rId21" Type="http://schemas.openxmlformats.org/officeDocument/2006/relationships/hyperlink" Target="http://www.krasotaimedicina.ru/diseases/zabolevanija_neurology/brachial-plexitis" TargetMode="External"/><Relationship Id="rId34" Type="http://schemas.openxmlformats.org/officeDocument/2006/relationships/hyperlink" Target="http://www.krasotaimedicina.ru/treatment/massage/" TargetMode="External"/><Relationship Id="rId42" Type="http://schemas.openxmlformats.org/officeDocument/2006/relationships/image" Target="media/image9.jpeg"/><Relationship Id="rId47" Type="http://schemas.openxmlformats.org/officeDocument/2006/relationships/hyperlink" Target="http://www.lsgeotar.ru/pharma_mnn/862.html?XFrom=www.medcollegelib.ru" TargetMode="External"/><Relationship Id="rId50" Type="http://schemas.openxmlformats.org/officeDocument/2006/relationships/hyperlink" Target="http://www.lsgeotar.ru/pharma_mnn/1843.html?XFrom=www.medcollegelib.ru" TargetMode="External"/><Relationship Id="rId55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lsgeotar.ru/pharma_mnn/1879.html?XFrom=www.medcollegelib.ru" TargetMode="External"/><Relationship Id="rId25" Type="http://schemas.openxmlformats.org/officeDocument/2006/relationships/hyperlink" Target="http://www.krasotaimedicina.ru/diseases/traumatology/knee-contracture" TargetMode="External"/><Relationship Id="rId33" Type="http://schemas.openxmlformats.org/officeDocument/2006/relationships/hyperlink" Target="http://www.krasotaimedicina.ru/treatment/lfk-neurology/" TargetMode="External"/><Relationship Id="rId38" Type="http://schemas.openxmlformats.org/officeDocument/2006/relationships/hyperlink" Target="http://www.krasotaimedicina.ru/treatment/bath/hydrosulphuric" TargetMode="External"/><Relationship Id="rId46" Type="http://schemas.openxmlformats.org/officeDocument/2006/relationships/hyperlink" Target="http://www.lsgeotar.ru/pharma_mnn/1217.html?XFrom=www.medcollege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sgeotar.ru/pharma_mnn/2407.html?XFrom=www.medcollegelib.ru" TargetMode="External"/><Relationship Id="rId20" Type="http://schemas.openxmlformats.org/officeDocument/2006/relationships/hyperlink" Target="http://www.krasotaimedicina.ru/diseases/traumatology/torticollis" TargetMode="External"/><Relationship Id="rId29" Type="http://schemas.openxmlformats.org/officeDocument/2006/relationships/hyperlink" Target="http://www.krasotaimedicina.ru/treatment/electropathy/UHF" TargetMode="External"/><Relationship Id="rId41" Type="http://schemas.openxmlformats.org/officeDocument/2006/relationships/hyperlink" Target="http://www.krasotaimedicina.ru/treatment/program-pregnancy/" TargetMode="External"/><Relationship Id="rId54" Type="http://schemas.openxmlformats.org/officeDocument/2006/relationships/hyperlink" Target="http://www.lsgeotar.ru/pharma_mnn/1402.html?XFrom=www.medcollege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krasotaimedicina.ru/diseases/zabolevanija_neurology/lumbosacral-plexitis" TargetMode="External"/><Relationship Id="rId32" Type="http://schemas.openxmlformats.org/officeDocument/2006/relationships/hyperlink" Target="http://www.krasotaimedicina.ru/treatment/ultrasonic/phonophoresis" TargetMode="External"/><Relationship Id="rId37" Type="http://schemas.openxmlformats.org/officeDocument/2006/relationships/hyperlink" Target="http://www.krasotaimedicina.ru/treatment/bath/radon" TargetMode="External"/><Relationship Id="rId40" Type="http://schemas.openxmlformats.org/officeDocument/2006/relationships/hyperlink" Target="http://www.krasotaimedicina.ru/treatment/thermotherapy/ozokeritotherapy" TargetMode="External"/><Relationship Id="rId45" Type="http://schemas.openxmlformats.org/officeDocument/2006/relationships/hyperlink" Target="http://www.lsgeotar.ru/pharma_mnn/2277.html?XFrom=www.medcollegelib.ru" TargetMode="External"/><Relationship Id="rId53" Type="http://schemas.openxmlformats.org/officeDocument/2006/relationships/hyperlink" Target="http://www.lsgeotar.ru/pharma_mnn/996.html?XFrom=www.medcollegelib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krasotaimedicina.ru/diseases/traumatology/elbow-contracture" TargetMode="External"/><Relationship Id="rId28" Type="http://schemas.openxmlformats.org/officeDocument/2006/relationships/hyperlink" Target="http://www.krasotaimedicina.ru/treatment/blockade-puncture-trauma/extra-glenoid" TargetMode="External"/><Relationship Id="rId36" Type="http://schemas.openxmlformats.org/officeDocument/2006/relationships/hyperlink" Target="http://www.krasotaimedicina.ru/treatment/hydrotherapy/" TargetMode="External"/><Relationship Id="rId49" Type="http://schemas.openxmlformats.org/officeDocument/2006/relationships/hyperlink" Target="http://www.lsgeotar.ru/pharma_mnn/281.html?XFrom=www.medcollegelib.ru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krasotaimedicina.ru/diseases/zabolevanija_neurology/cervical-plexitis" TargetMode="External"/><Relationship Id="rId31" Type="http://schemas.openxmlformats.org/officeDocument/2006/relationships/hyperlink" Target="http://www.krasotaimedicina.ru/treatment/electrophoresis/" TargetMode="External"/><Relationship Id="rId44" Type="http://schemas.openxmlformats.org/officeDocument/2006/relationships/image" Target="media/image11.jpeg"/><Relationship Id="rId52" Type="http://schemas.openxmlformats.org/officeDocument/2006/relationships/hyperlink" Target="http://www.lsgeotar.ru/pharma_mnn/1063.html?XFrom=www.medcollegeli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krasotaimedicina.ru/diseases/traumatology/recurrent-shoulder-dislocation" TargetMode="External"/><Relationship Id="rId27" Type="http://schemas.openxmlformats.org/officeDocument/2006/relationships/hyperlink" Target="http://www.krasotaimedicina.ru/treatment/neurology/" TargetMode="External"/><Relationship Id="rId30" Type="http://schemas.openxmlformats.org/officeDocument/2006/relationships/hyperlink" Target="http://www.krasotaimedicina.ru/treatment/diadynamotherapy/" TargetMode="External"/><Relationship Id="rId35" Type="http://schemas.openxmlformats.org/officeDocument/2006/relationships/hyperlink" Target="http://www.krasotaimedicina.ru/treatment/reflexotherapy/acupuncture" TargetMode="External"/><Relationship Id="rId43" Type="http://schemas.openxmlformats.org/officeDocument/2006/relationships/image" Target="media/image10.jpeg"/><Relationship Id="rId48" Type="http://schemas.openxmlformats.org/officeDocument/2006/relationships/hyperlink" Target="http://www.lsgeotar.ru/pharma_mnn/1063.html?XFrom=www.medcollegelib.ru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ww.lsgeotar.ru/pharma_mnn/862.html?XFrom=www.medcollegelib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3C6587-938A-468C-AAB4-6A53373B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5195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30</cp:revision>
  <dcterms:created xsi:type="dcterms:W3CDTF">2019-12-09T14:16:00Z</dcterms:created>
  <dcterms:modified xsi:type="dcterms:W3CDTF">2020-01-06T04:50:00Z</dcterms:modified>
</cp:coreProperties>
</file>